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AC37BB" w:rsidRDefault="00AC37BB" w:rsidP="00AC37BB">
      <w:pPr>
        <w:spacing w:before="120"/>
        <w:jc w:val="center"/>
        <w:rPr>
          <w:rFonts w:ascii="Times New Roman" w:hAnsi="Times New Roman" w:cs="Times New Roman"/>
          <w:b/>
          <w:color w:val="000000"/>
          <w:sz w:val="28"/>
          <w:szCs w:val="26"/>
        </w:rPr>
      </w:pPr>
      <w:r w:rsidRPr="00AC37BB">
        <w:rPr>
          <w:rFonts w:ascii="Times New Roman" w:hAnsi="Times New Roman" w:cs="Times New Roman"/>
          <w:b/>
          <w:color w:val="000000"/>
          <w:sz w:val="28"/>
          <w:szCs w:val="26"/>
        </w:rPr>
        <w:t>BỘ CÔNG THƯƠNG</w:t>
      </w:r>
    </w:p>
    <w:p w:rsidR="00AC37BB" w:rsidRPr="00AC37BB" w:rsidRDefault="00AC37BB" w:rsidP="00AC37BB">
      <w:pPr>
        <w:spacing w:before="120"/>
        <w:jc w:val="center"/>
        <w:rPr>
          <w:rFonts w:ascii="Times New Roman" w:hAnsi="Times New Roman" w:cs="Times New Roman"/>
          <w:b/>
          <w:color w:val="000000"/>
          <w:sz w:val="24"/>
          <w:szCs w:val="26"/>
        </w:rPr>
      </w:pPr>
      <w:r w:rsidRPr="00AC37BB">
        <w:rPr>
          <w:rFonts w:ascii="Times New Roman" w:hAnsi="Times New Roman" w:cs="Times New Roman"/>
          <w:b/>
          <w:color w:val="000000"/>
          <w:sz w:val="24"/>
          <w:szCs w:val="26"/>
        </w:rPr>
        <w:t>TRUNG TÂM THÔNG TIN CÔNG NGHIỆP VÀ THƯƠNG MẠI</w:t>
      </w:r>
    </w:p>
    <w:p w:rsidR="00AC37BB" w:rsidRP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spacing w:before="120" w:line="312" w:lineRule="auto"/>
        <w:jc w:val="center"/>
        <w:rPr>
          <w:rFonts w:ascii="Times New Roman" w:hAnsi="Times New Roman" w:cs="Times New Roman"/>
          <w:b/>
          <w:color w:val="000000"/>
          <w:sz w:val="30"/>
          <w:szCs w:val="28"/>
        </w:rPr>
      </w:pPr>
      <w:r w:rsidRPr="00AC37BB">
        <w:rPr>
          <w:rFonts w:ascii="Times New Roman" w:hAnsi="Times New Roman" w:cs="Times New Roman"/>
          <w:b/>
          <w:color w:val="000000"/>
          <w:sz w:val="30"/>
          <w:szCs w:val="28"/>
        </w:rPr>
        <w:t>BÁO CÁO</w:t>
      </w:r>
    </w:p>
    <w:p w:rsidR="00AC37BB" w:rsidRDefault="00AC37BB" w:rsidP="00AC37BB">
      <w:pPr>
        <w:spacing w:before="120" w:line="312" w:lineRule="auto"/>
        <w:jc w:val="center"/>
        <w:rPr>
          <w:rFonts w:ascii="Times New Roman" w:hAnsi="Times New Roman" w:cs="Times New Roman"/>
          <w:b/>
          <w:color w:val="000000"/>
          <w:sz w:val="28"/>
          <w:szCs w:val="28"/>
        </w:rPr>
      </w:pPr>
      <w:r w:rsidRPr="00AC37BB">
        <w:rPr>
          <w:rFonts w:ascii="Times New Roman" w:hAnsi="Times New Roman" w:cs="Times New Roman"/>
          <w:b/>
          <w:color w:val="000000"/>
          <w:sz w:val="28"/>
          <w:szCs w:val="28"/>
        </w:rPr>
        <w:t xml:space="preserve">TÌNH HÌNH </w:t>
      </w:r>
      <w:r>
        <w:rPr>
          <w:rFonts w:ascii="Times New Roman" w:hAnsi="Times New Roman" w:cs="Times New Roman"/>
          <w:b/>
          <w:color w:val="000000"/>
          <w:sz w:val="28"/>
          <w:szCs w:val="28"/>
        </w:rPr>
        <w:t xml:space="preserve">THỊ TRƯỜNG LOGISTICS </w:t>
      </w:r>
      <w:r w:rsidR="001500D3">
        <w:rPr>
          <w:rFonts w:ascii="Times New Roman" w:hAnsi="Times New Roman" w:cs="Times New Roman"/>
          <w:b/>
          <w:color w:val="000000"/>
          <w:sz w:val="28"/>
          <w:szCs w:val="28"/>
        </w:rPr>
        <w:t>ASEAN</w:t>
      </w:r>
    </w:p>
    <w:p w:rsidR="00AC37BB" w:rsidRPr="00AC37BB" w:rsidRDefault="00AC37BB" w:rsidP="00AC37BB">
      <w:pPr>
        <w:spacing w:before="120" w:line="312"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Số tháng </w:t>
      </w:r>
      <w:r w:rsidR="00486C3D">
        <w:rPr>
          <w:rFonts w:ascii="Times New Roman" w:hAnsi="Times New Roman" w:cs="Times New Roman"/>
          <w:b/>
          <w:color w:val="000000"/>
          <w:sz w:val="28"/>
          <w:szCs w:val="28"/>
        </w:rPr>
        <w:t>7</w:t>
      </w:r>
      <w:r>
        <w:rPr>
          <w:rFonts w:ascii="Times New Roman" w:hAnsi="Times New Roman" w:cs="Times New Roman"/>
          <w:b/>
          <w:color w:val="000000"/>
          <w:sz w:val="28"/>
          <w:szCs w:val="28"/>
        </w:rPr>
        <w:t>/2018</w:t>
      </w: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Cs w:val="28"/>
        </w:rPr>
      </w:pPr>
      <w:r w:rsidRPr="00AC37BB">
        <w:rPr>
          <w:rFonts w:ascii="Times New Roman" w:hAnsi="Times New Roman" w:cs="Times New Roman"/>
          <w:b/>
          <w:color w:val="000000"/>
          <w:sz w:val="32"/>
          <w:szCs w:val="28"/>
        </w:rPr>
        <w:t>THUỘC NHIỆM VỤ</w:t>
      </w:r>
    </w:p>
    <w:p w:rsidR="00AC37BB" w:rsidRPr="00AC37BB" w:rsidRDefault="00AC37BB" w:rsidP="00AC37BB">
      <w:pPr>
        <w:jc w:val="center"/>
        <w:rPr>
          <w:rFonts w:ascii="Times New Roman" w:hAnsi="Times New Roman" w:cs="Times New Roman"/>
          <w:b/>
          <w:sz w:val="28"/>
          <w:szCs w:val="28"/>
        </w:rPr>
      </w:pPr>
      <w:r w:rsidRPr="00AC37BB">
        <w:rPr>
          <w:rFonts w:ascii="Times New Roman" w:hAnsi="Times New Roman" w:cs="Times New Roman"/>
          <w:b/>
          <w:sz w:val="28"/>
          <w:szCs w:val="28"/>
        </w:rPr>
        <w:t xml:space="preserve"> “X</w:t>
      </w:r>
      <w:r w:rsidRPr="00AC37BB">
        <w:rPr>
          <w:rFonts w:ascii="Times New Roman" w:hAnsi="Times New Roman" w:cs="Times New Roman"/>
          <w:b/>
          <w:spacing w:val="-2"/>
          <w:sz w:val="28"/>
          <w:szCs w:val="28"/>
        </w:rPr>
        <w:t xml:space="preserve">ây dựng Hệ thống cung cấp, kết nối thông tin, dữ liệu logistics </w:t>
      </w:r>
      <w:r w:rsidRPr="00AC37BB">
        <w:rPr>
          <w:rFonts w:ascii="Times New Roman" w:hAnsi="Times New Roman" w:cs="Times New Roman"/>
          <w:b/>
          <w:spacing w:val="-2"/>
          <w:sz w:val="28"/>
          <w:szCs w:val="28"/>
        </w:rPr>
        <w:br/>
        <w:t>giai đoạn 2017-2020”</w:t>
      </w:r>
    </w:p>
    <w:p w:rsidR="00AC37BB" w:rsidRPr="00AC37BB" w:rsidRDefault="00AC37BB" w:rsidP="00AC37BB">
      <w:pPr>
        <w:spacing w:before="120" w:line="312" w:lineRule="auto"/>
        <w:jc w:val="center"/>
        <w:rPr>
          <w:rFonts w:ascii="Times New Roman" w:hAnsi="Times New Roman" w:cs="Times New Roman"/>
          <w:b/>
          <w:color w:val="000000"/>
          <w:sz w:val="34"/>
          <w:szCs w:val="34"/>
        </w:rPr>
      </w:pPr>
    </w:p>
    <w:p w:rsidR="00AC37BB" w:rsidRDefault="00AC37BB" w:rsidP="00AC37BB">
      <w:pPr>
        <w:jc w:val="center"/>
        <w:rPr>
          <w:rFonts w:ascii="Times New Roman" w:hAnsi="Times New Roman" w:cs="Times New Roman"/>
          <w:b/>
          <w:color w:val="000000"/>
          <w:sz w:val="34"/>
        </w:rPr>
      </w:pPr>
    </w:p>
    <w:p w:rsid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rPr>
          <w:rFonts w:ascii="Times New Roman" w:hAnsi="Times New Roman" w:cs="Times New Roman"/>
          <w:b/>
          <w:color w:val="000000"/>
          <w:sz w:val="34"/>
        </w:rPr>
      </w:pPr>
    </w:p>
    <w:p w:rsidR="008119C9" w:rsidRDefault="0052120C" w:rsidP="00AC37BB">
      <w:pPr>
        <w:spacing w:line="312" w:lineRule="auto"/>
        <w:jc w:val="center"/>
        <w:rPr>
          <w:rFonts w:ascii="Times New Roman" w:hAnsi="Times New Roman" w:cs="Times New Roman"/>
          <w:b/>
          <w:sz w:val="26"/>
          <w:szCs w:val="26"/>
        </w:rPr>
      </w:pPr>
      <w:r>
        <w:rPr>
          <w:rFonts w:ascii="Times New Roman" w:hAnsi="Times New Roman" w:cs="Times New Roman"/>
          <w:b/>
          <w:sz w:val="26"/>
          <w:szCs w:val="26"/>
        </w:rPr>
        <w:t>Hà Nội, 2018</w:t>
      </w:r>
    </w:p>
    <w:p w:rsidR="00AC37BB" w:rsidRDefault="00AC37BB" w:rsidP="00AC37BB">
      <w:pPr>
        <w:spacing w:line="312" w:lineRule="auto"/>
        <w:jc w:val="center"/>
        <w:rPr>
          <w:rFonts w:ascii="Times New Roman" w:hAnsi="Times New Roman" w:cs="Times New Roman"/>
          <w:b/>
          <w:sz w:val="28"/>
          <w:szCs w:val="28"/>
        </w:rPr>
      </w:pPr>
      <w:r w:rsidRPr="000F0568">
        <w:rPr>
          <w:rFonts w:ascii="Times New Roman" w:hAnsi="Times New Roman" w:cs="Times New Roman"/>
          <w:b/>
          <w:sz w:val="28"/>
          <w:szCs w:val="28"/>
        </w:rPr>
        <w:lastRenderedPageBreak/>
        <w:t>MỤC LỤC</w:t>
      </w:r>
    </w:p>
    <w:p w:rsidR="00FF2E64" w:rsidRPr="000F0568" w:rsidRDefault="00FF2E64" w:rsidP="00AC37BB">
      <w:pPr>
        <w:spacing w:line="312" w:lineRule="auto"/>
        <w:jc w:val="center"/>
        <w:rPr>
          <w:rFonts w:ascii="Times New Roman" w:hAnsi="Times New Roman" w:cs="Times New Roman"/>
          <w:b/>
          <w:sz w:val="28"/>
          <w:szCs w:val="28"/>
        </w:rPr>
      </w:pPr>
    </w:p>
    <w:bookmarkStart w:id="0" w:name="_GoBack"/>
    <w:p w:rsidR="008E6967" w:rsidRPr="008E6967" w:rsidRDefault="004D1454">
      <w:pPr>
        <w:pStyle w:val="TOC1"/>
        <w:tabs>
          <w:tab w:val="left" w:pos="440"/>
          <w:tab w:val="right" w:leader="dot" w:pos="8630"/>
        </w:tabs>
        <w:rPr>
          <w:noProof/>
          <w:sz w:val="26"/>
          <w:szCs w:val="26"/>
        </w:rPr>
      </w:pPr>
      <w:r w:rsidRPr="00956550">
        <w:rPr>
          <w:rFonts w:ascii="Times New Roman" w:hAnsi="Times New Roman" w:cs="Times New Roman"/>
          <w:b/>
          <w:sz w:val="26"/>
          <w:szCs w:val="26"/>
        </w:rPr>
        <w:fldChar w:fldCharType="begin"/>
      </w:r>
      <w:r w:rsidR="00C45DE0" w:rsidRPr="00956550">
        <w:rPr>
          <w:rFonts w:ascii="Times New Roman" w:hAnsi="Times New Roman" w:cs="Times New Roman"/>
          <w:b/>
          <w:sz w:val="26"/>
          <w:szCs w:val="26"/>
        </w:rPr>
        <w:instrText xml:space="preserve"> TOC \o "1-3" \h \z \u </w:instrText>
      </w:r>
      <w:r w:rsidRPr="00956550">
        <w:rPr>
          <w:rFonts w:ascii="Times New Roman" w:hAnsi="Times New Roman" w:cs="Times New Roman"/>
          <w:b/>
          <w:sz w:val="26"/>
          <w:szCs w:val="26"/>
        </w:rPr>
        <w:fldChar w:fldCharType="separate"/>
      </w:r>
      <w:hyperlink w:anchor="_Toc522086905" w:history="1">
        <w:r w:rsidR="008E6967" w:rsidRPr="008E6967">
          <w:rPr>
            <w:rStyle w:val="Hyperlink"/>
            <w:rFonts w:ascii="Times New Roman" w:hAnsi="Times New Roman" w:cs="Times New Roman"/>
            <w:b/>
            <w:noProof/>
            <w:sz w:val="26"/>
            <w:szCs w:val="26"/>
          </w:rPr>
          <w:t>1.</w:t>
        </w:r>
        <w:r w:rsidR="008E6967" w:rsidRPr="008E6967">
          <w:rPr>
            <w:noProof/>
            <w:sz w:val="26"/>
            <w:szCs w:val="26"/>
          </w:rPr>
          <w:tab/>
        </w:r>
        <w:r w:rsidR="008E6967" w:rsidRPr="008E6967">
          <w:rPr>
            <w:rStyle w:val="Hyperlink"/>
            <w:rFonts w:ascii="Times New Roman" w:hAnsi="Times New Roman" w:cs="Times New Roman"/>
            <w:b/>
            <w:noProof/>
            <w:sz w:val="26"/>
            <w:szCs w:val="26"/>
          </w:rPr>
          <w:t>Tình hình và xu hướng chung</w:t>
        </w:r>
        <w:r w:rsidR="008E6967" w:rsidRPr="008E6967">
          <w:rPr>
            <w:noProof/>
            <w:webHidden/>
            <w:sz w:val="26"/>
            <w:szCs w:val="26"/>
          </w:rPr>
          <w:tab/>
        </w:r>
        <w:r w:rsidR="008E6967" w:rsidRPr="008E6967">
          <w:rPr>
            <w:noProof/>
            <w:webHidden/>
            <w:sz w:val="26"/>
            <w:szCs w:val="26"/>
          </w:rPr>
          <w:fldChar w:fldCharType="begin"/>
        </w:r>
        <w:r w:rsidR="008E6967" w:rsidRPr="008E6967">
          <w:rPr>
            <w:noProof/>
            <w:webHidden/>
            <w:sz w:val="26"/>
            <w:szCs w:val="26"/>
          </w:rPr>
          <w:instrText xml:space="preserve"> PAGEREF _Toc522086905 \h </w:instrText>
        </w:r>
        <w:r w:rsidR="008E6967" w:rsidRPr="008E6967">
          <w:rPr>
            <w:noProof/>
            <w:webHidden/>
            <w:sz w:val="26"/>
            <w:szCs w:val="26"/>
          </w:rPr>
        </w:r>
        <w:r w:rsidR="008E6967" w:rsidRPr="008E6967">
          <w:rPr>
            <w:noProof/>
            <w:webHidden/>
            <w:sz w:val="26"/>
            <w:szCs w:val="26"/>
          </w:rPr>
          <w:fldChar w:fldCharType="separate"/>
        </w:r>
        <w:r w:rsidR="008E6967" w:rsidRPr="008E6967">
          <w:rPr>
            <w:noProof/>
            <w:webHidden/>
            <w:sz w:val="26"/>
            <w:szCs w:val="26"/>
          </w:rPr>
          <w:t>3</w:t>
        </w:r>
        <w:r w:rsidR="008E6967" w:rsidRPr="008E6967">
          <w:rPr>
            <w:noProof/>
            <w:webHidden/>
            <w:sz w:val="26"/>
            <w:szCs w:val="26"/>
          </w:rPr>
          <w:fldChar w:fldCharType="end"/>
        </w:r>
      </w:hyperlink>
    </w:p>
    <w:p w:rsidR="008E6967" w:rsidRPr="008E6967" w:rsidRDefault="008E6967">
      <w:pPr>
        <w:pStyle w:val="TOC2"/>
        <w:tabs>
          <w:tab w:val="left" w:pos="880"/>
          <w:tab w:val="right" w:leader="dot" w:pos="8630"/>
        </w:tabs>
        <w:rPr>
          <w:b/>
          <w:noProof/>
          <w:sz w:val="26"/>
          <w:szCs w:val="26"/>
        </w:rPr>
      </w:pPr>
      <w:hyperlink w:anchor="_Toc522086906" w:history="1">
        <w:r w:rsidRPr="008E6967">
          <w:rPr>
            <w:rStyle w:val="Hyperlink"/>
            <w:rFonts w:ascii="Times New Roman" w:hAnsi="Times New Roman" w:cs="Times New Roman"/>
            <w:b/>
            <w:i/>
            <w:noProof/>
            <w:sz w:val="26"/>
            <w:szCs w:val="26"/>
          </w:rPr>
          <w:t>1.1.</w:t>
        </w:r>
        <w:r w:rsidRPr="008E6967">
          <w:rPr>
            <w:b/>
            <w:noProof/>
            <w:sz w:val="26"/>
            <w:szCs w:val="26"/>
          </w:rPr>
          <w:tab/>
        </w:r>
        <w:r w:rsidRPr="008E6967">
          <w:rPr>
            <w:rStyle w:val="Hyperlink"/>
            <w:rFonts w:ascii="Times New Roman" w:hAnsi="Times New Roman" w:cs="Times New Roman"/>
            <w:b/>
            <w:i/>
            <w:noProof/>
            <w:sz w:val="26"/>
            <w:szCs w:val="26"/>
          </w:rPr>
          <w:t>Mạng lưới thành phố thông minh và những xu hướng logistics tại khu vực ASEAN</w:t>
        </w:r>
        <w:r w:rsidRPr="008E6967">
          <w:rPr>
            <w:b/>
            <w:noProof/>
            <w:webHidden/>
            <w:sz w:val="26"/>
            <w:szCs w:val="26"/>
          </w:rPr>
          <w:tab/>
        </w:r>
        <w:r w:rsidRPr="008E6967">
          <w:rPr>
            <w:b/>
            <w:noProof/>
            <w:webHidden/>
            <w:sz w:val="26"/>
            <w:szCs w:val="26"/>
          </w:rPr>
          <w:fldChar w:fldCharType="begin"/>
        </w:r>
        <w:r w:rsidRPr="008E6967">
          <w:rPr>
            <w:b/>
            <w:noProof/>
            <w:webHidden/>
            <w:sz w:val="26"/>
            <w:szCs w:val="26"/>
          </w:rPr>
          <w:instrText xml:space="preserve"> PAGEREF _Toc522086906 \h </w:instrText>
        </w:r>
        <w:r w:rsidRPr="008E6967">
          <w:rPr>
            <w:b/>
            <w:noProof/>
            <w:webHidden/>
            <w:sz w:val="26"/>
            <w:szCs w:val="26"/>
          </w:rPr>
        </w:r>
        <w:r w:rsidRPr="008E6967">
          <w:rPr>
            <w:b/>
            <w:noProof/>
            <w:webHidden/>
            <w:sz w:val="26"/>
            <w:szCs w:val="26"/>
          </w:rPr>
          <w:fldChar w:fldCharType="separate"/>
        </w:r>
        <w:r w:rsidRPr="008E6967">
          <w:rPr>
            <w:b/>
            <w:noProof/>
            <w:webHidden/>
            <w:sz w:val="26"/>
            <w:szCs w:val="26"/>
          </w:rPr>
          <w:t>3</w:t>
        </w:r>
        <w:r w:rsidRPr="008E6967">
          <w:rPr>
            <w:b/>
            <w:noProof/>
            <w:webHidden/>
            <w:sz w:val="26"/>
            <w:szCs w:val="26"/>
          </w:rPr>
          <w:fldChar w:fldCharType="end"/>
        </w:r>
      </w:hyperlink>
    </w:p>
    <w:p w:rsidR="008E6967" w:rsidRPr="008E6967" w:rsidRDefault="008E6967">
      <w:pPr>
        <w:pStyle w:val="TOC2"/>
        <w:tabs>
          <w:tab w:val="right" w:leader="dot" w:pos="8630"/>
        </w:tabs>
        <w:rPr>
          <w:b/>
          <w:noProof/>
          <w:sz w:val="26"/>
          <w:szCs w:val="26"/>
        </w:rPr>
      </w:pPr>
      <w:hyperlink w:anchor="_Toc522086907" w:history="1">
        <w:r w:rsidRPr="008E6967">
          <w:rPr>
            <w:rStyle w:val="Hyperlink"/>
            <w:rFonts w:ascii="Times New Roman" w:hAnsi="Times New Roman" w:cs="Times New Roman"/>
            <w:b/>
            <w:i/>
            <w:noProof/>
            <w:sz w:val="26"/>
            <w:szCs w:val="26"/>
          </w:rPr>
          <w:t>1.2. Các nước ASEEAN hợp tác thúc đẩy thương mại điện tử và logistics xuyên biên giới</w:t>
        </w:r>
        <w:r w:rsidRPr="008E6967">
          <w:rPr>
            <w:b/>
            <w:noProof/>
            <w:webHidden/>
            <w:sz w:val="26"/>
            <w:szCs w:val="26"/>
          </w:rPr>
          <w:tab/>
        </w:r>
        <w:r w:rsidRPr="008E6967">
          <w:rPr>
            <w:b/>
            <w:noProof/>
            <w:webHidden/>
            <w:sz w:val="26"/>
            <w:szCs w:val="26"/>
          </w:rPr>
          <w:fldChar w:fldCharType="begin"/>
        </w:r>
        <w:r w:rsidRPr="008E6967">
          <w:rPr>
            <w:b/>
            <w:noProof/>
            <w:webHidden/>
            <w:sz w:val="26"/>
            <w:szCs w:val="26"/>
          </w:rPr>
          <w:instrText xml:space="preserve"> PAGEREF _Toc522086907 \h </w:instrText>
        </w:r>
        <w:r w:rsidRPr="008E6967">
          <w:rPr>
            <w:b/>
            <w:noProof/>
            <w:webHidden/>
            <w:sz w:val="26"/>
            <w:szCs w:val="26"/>
          </w:rPr>
        </w:r>
        <w:r w:rsidRPr="008E6967">
          <w:rPr>
            <w:b/>
            <w:noProof/>
            <w:webHidden/>
            <w:sz w:val="26"/>
            <w:szCs w:val="26"/>
          </w:rPr>
          <w:fldChar w:fldCharType="separate"/>
        </w:r>
        <w:r w:rsidRPr="008E6967">
          <w:rPr>
            <w:b/>
            <w:noProof/>
            <w:webHidden/>
            <w:sz w:val="26"/>
            <w:szCs w:val="26"/>
          </w:rPr>
          <w:t>5</w:t>
        </w:r>
        <w:r w:rsidRPr="008E6967">
          <w:rPr>
            <w:b/>
            <w:noProof/>
            <w:webHidden/>
            <w:sz w:val="26"/>
            <w:szCs w:val="26"/>
          </w:rPr>
          <w:fldChar w:fldCharType="end"/>
        </w:r>
      </w:hyperlink>
    </w:p>
    <w:p w:rsidR="008E6967" w:rsidRPr="008E6967" w:rsidRDefault="008E6967">
      <w:pPr>
        <w:pStyle w:val="TOC2"/>
        <w:tabs>
          <w:tab w:val="right" w:leader="dot" w:pos="8630"/>
        </w:tabs>
        <w:rPr>
          <w:b/>
          <w:noProof/>
          <w:sz w:val="26"/>
          <w:szCs w:val="26"/>
        </w:rPr>
      </w:pPr>
      <w:hyperlink w:anchor="_Toc522086908" w:history="1">
        <w:r w:rsidRPr="008E6967">
          <w:rPr>
            <w:rStyle w:val="Hyperlink"/>
            <w:rFonts w:ascii="Times New Roman" w:hAnsi="Times New Roman" w:cs="Times New Roman"/>
            <w:b/>
            <w:i/>
            <w:noProof/>
            <w:sz w:val="26"/>
            <w:szCs w:val="26"/>
          </w:rPr>
          <w:t>1.3. Chiến tranh thương mại và khả năng tác động đến kinh tế, thương mại và logistics của các nước ASEAN</w:t>
        </w:r>
        <w:r w:rsidRPr="008E6967">
          <w:rPr>
            <w:b/>
            <w:noProof/>
            <w:webHidden/>
            <w:sz w:val="26"/>
            <w:szCs w:val="26"/>
          </w:rPr>
          <w:tab/>
        </w:r>
        <w:r w:rsidRPr="008E6967">
          <w:rPr>
            <w:b/>
            <w:noProof/>
            <w:webHidden/>
            <w:sz w:val="26"/>
            <w:szCs w:val="26"/>
          </w:rPr>
          <w:fldChar w:fldCharType="begin"/>
        </w:r>
        <w:r w:rsidRPr="008E6967">
          <w:rPr>
            <w:b/>
            <w:noProof/>
            <w:webHidden/>
            <w:sz w:val="26"/>
            <w:szCs w:val="26"/>
          </w:rPr>
          <w:instrText xml:space="preserve"> PAGEREF _Toc522086908 \h </w:instrText>
        </w:r>
        <w:r w:rsidRPr="008E6967">
          <w:rPr>
            <w:b/>
            <w:noProof/>
            <w:webHidden/>
            <w:sz w:val="26"/>
            <w:szCs w:val="26"/>
          </w:rPr>
        </w:r>
        <w:r w:rsidRPr="008E6967">
          <w:rPr>
            <w:b/>
            <w:noProof/>
            <w:webHidden/>
            <w:sz w:val="26"/>
            <w:szCs w:val="26"/>
          </w:rPr>
          <w:fldChar w:fldCharType="separate"/>
        </w:r>
        <w:r w:rsidRPr="008E6967">
          <w:rPr>
            <w:b/>
            <w:noProof/>
            <w:webHidden/>
            <w:sz w:val="26"/>
            <w:szCs w:val="26"/>
          </w:rPr>
          <w:t>6</w:t>
        </w:r>
        <w:r w:rsidRPr="008E6967">
          <w:rPr>
            <w:b/>
            <w:noProof/>
            <w:webHidden/>
            <w:sz w:val="26"/>
            <w:szCs w:val="26"/>
          </w:rPr>
          <w:fldChar w:fldCharType="end"/>
        </w:r>
      </w:hyperlink>
    </w:p>
    <w:p w:rsidR="008E6967" w:rsidRPr="008E6967" w:rsidRDefault="008E6967">
      <w:pPr>
        <w:pStyle w:val="TOC1"/>
        <w:tabs>
          <w:tab w:val="left" w:pos="440"/>
          <w:tab w:val="right" w:leader="dot" w:pos="8630"/>
        </w:tabs>
        <w:rPr>
          <w:noProof/>
          <w:sz w:val="26"/>
          <w:szCs w:val="26"/>
        </w:rPr>
      </w:pPr>
      <w:hyperlink w:anchor="_Toc522086909" w:history="1">
        <w:r w:rsidRPr="008E6967">
          <w:rPr>
            <w:rStyle w:val="Hyperlink"/>
            <w:rFonts w:ascii="Times New Roman" w:hAnsi="Times New Roman" w:cs="Times New Roman"/>
            <w:b/>
            <w:noProof/>
            <w:sz w:val="26"/>
            <w:szCs w:val="26"/>
          </w:rPr>
          <w:t>2.</w:t>
        </w:r>
        <w:r w:rsidRPr="008E6967">
          <w:rPr>
            <w:noProof/>
            <w:sz w:val="26"/>
            <w:szCs w:val="26"/>
          </w:rPr>
          <w:tab/>
        </w:r>
        <w:r w:rsidRPr="008E6967">
          <w:rPr>
            <w:rStyle w:val="Hyperlink"/>
            <w:rFonts w:ascii="Times New Roman" w:hAnsi="Times New Roman" w:cs="Times New Roman"/>
            <w:b/>
            <w:noProof/>
            <w:sz w:val="26"/>
            <w:szCs w:val="26"/>
          </w:rPr>
          <w:t>Thị trường logistics Singapore</w:t>
        </w:r>
        <w:r w:rsidRPr="008E6967">
          <w:rPr>
            <w:noProof/>
            <w:webHidden/>
            <w:sz w:val="26"/>
            <w:szCs w:val="26"/>
          </w:rPr>
          <w:tab/>
        </w:r>
        <w:r w:rsidRPr="008E6967">
          <w:rPr>
            <w:noProof/>
            <w:webHidden/>
            <w:sz w:val="26"/>
            <w:szCs w:val="26"/>
          </w:rPr>
          <w:fldChar w:fldCharType="begin"/>
        </w:r>
        <w:r w:rsidRPr="008E6967">
          <w:rPr>
            <w:noProof/>
            <w:webHidden/>
            <w:sz w:val="26"/>
            <w:szCs w:val="26"/>
          </w:rPr>
          <w:instrText xml:space="preserve"> PAGEREF _Toc522086909 \h </w:instrText>
        </w:r>
        <w:r w:rsidRPr="008E6967">
          <w:rPr>
            <w:noProof/>
            <w:webHidden/>
            <w:sz w:val="26"/>
            <w:szCs w:val="26"/>
          </w:rPr>
        </w:r>
        <w:r w:rsidRPr="008E6967">
          <w:rPr>
            <w:noProof/>
            <w:webHidden/>
            <w:sz w:val="26"/>
            <w:szCs w:val="26"/>
          </w:rPr>
          <w:fldChar w:fldCharType="separate"/>
        </w:r>
        <w:r w:rsidRPr="008E6967">
          <w:rPr>
            <w:noProof/>
            <w:webHidden/>
            <w:sz w:val="26"/>
            <w:szCs w:val="26"/>
          </w:rPr>
          <w:t>7</w:t>
        </w:r>
        <w:r w:rsidRPr="008E6967">
          <w:rPr>
            <w:noProof/>
            <w:webHidden/>
            <w:sz w:val="26"/>
            <w:szCs w:val="26"/>
          </w:rPr>
          <w:fldChar w:fldCharType="end"/>
        </w:r>
      </w:hyperlink>
    </w:p>
    <w:p w:rsidR="008E6967" w:rsidRPr="008E6967" w:rsidRDefault="008E6967">
      <w:pPr>
        <w:pStyle w:val="TOC2"/>
        <w:tabs>
          <w:tab w:val="left" w:pos="880"/>
          <w:tab w:val="right" w:leader="dot" w:pos="8630"/>
        </w:tabs>
        <w:rPr>
          <w:noProof/>
          <w:sz w:val="26"/>
          <w:szCs w:val="26"/>
        </w:rPr>
      </w:pPr>
      <w:hyperlink w:anchor="_Toc522086910" w:history="1">
        <w:r w:rsidRPr="008E6967">
          <w:rPr>
            <w:rStyle w:val="Hyperlink"/>
            <w:rFonts w:ascii="Times New Roman" w:hAnsi="Times New Roman" w:cs="Times New Roman"/>
            <w:b/>
            <w:i/>
            <w:iCs/>
            <w:noProof/>
            <w:sz w:val="26"/>
            <w:szCs w:val="26"/>
          </w:rPr>
          <w:t>2.1.</w:t>
        </w:r>
        <w:r w:rsidRPr="008E6967">
          <w:rPr>
            <w:noProof/>
            <w:sz w:val="26"/>
            <w:szCs w:val="26"/>
          </w:rPr>
          <w:tab/>
        </w:r>
        <w:r w:rsidRPr="008E6967">
          <w:rPr>
            <w:rStyle w:val="Hyperlink"/>
            <w:rFonts w:ascii="Times New Roman" w:hAnsi="Times New Roman" w:cs="Times New Roman"/>
            <w:b/>
            <w:i/>
            <w:iCs/>
            <w:noProof/>
            <w:sz w:val="26"/>
            <w:szCs w:val="26"/>
          </w:rPr>
          <w:t>Hoạt động vận tải và cảng biển</w:t>
        </w:r>
        <w:r w:rsidRPr="008E6967">
          <w:rPr>
            <w:noProof/>
            <w:webHidden/>
            <w:sz w:val="26"/>
            <w:szCs w:val="26"/>
          </w:rPr>
          <w:tab/>
        </w:r>
        <w:r w:rsidRPr="008E6967">
          <w:rPr>
            <w:noProof/>
            <w:webHidden/>
            <w:sz w:val="26"/>
            <w:szCs w:val="26"/>
          </w:rPr>
          <w:fldChar w:fldCharType="begin"/>
        </w:r>
        <w:r w:rsidRPr="008E6967">
          <w:rPr>
            <w:noProof/>
            <w:webHidden/>
            <w:sz w:val="26"/>
            <w:szCs w:val="26"/>
          </w:rPr>
          <w:instrText xml:space="preserve"> PAGEREF _Toc522086910 \h </w:instrText>
        </w:r>
        <w:r w:rsidRPr="008E6967">
          <w:rPr>
            <w:noProof/>
            <w:webHidden/>
            <w:sz w:val="26"/>
            <w:szCs w:val="26"/>
          </w:rPr>
        </w:r>
        <w:r w:rsidRPr="008E6967">
          <w:rPr>
            <w:noProof/>
            <w:webHidden/>
            <w:sz w:val="26"/>
            <w:szCs w:val="26"/>
          </w:rPr>
          <w:fldChar w:fldCharType="separate"/>
        </w:r>
        <w:r w:rsidRPr="008E6967">
          <w:rPr>
            <w:noProof/>
            <w:webHidden/>
            <w:sz w:val="26"/>
            <w:szCs w:val="26"/>
          </w:rPr>
          <w:t>7</w:t>
        </w:r>
        <w:r w:rsidRPr="008E6967">
          <w:rPr>
            <w:noProof/>
            <w:webHidden/>
            <w:sz w:val="26"/>
            <w:szCs w:val="26"/>
          </w:rPr>
          <w:fldChar w:fldCharType="end"/>
        </w:r>
      </w:hyperlink>
    </w:p>
    <w:p w:rsidR="008E6967" w:rsidRPr="008E6967" w:rsidRDefault="008E6967">
      <w:pPr>
        <w:pStyle w:val="TOC2"/>
        <w:tabs>
          <w:tab w:val="left" w:pos="880"/>
          <w:tab w:val="right" w:leader="dot" w:pos="8630"/>
        </w:tabs>
        <w:rPr>
          <w:noProof/>
          <w:sz w:val="26"/>
          <w:szCs w:val="26"/>
        </w:rPr>
      </w:pPr>
      <w:hyperlink w:anchor="_Toc522086911" w:history="1">
        <w:r w:rsidRPr="008E6967">
          <w:rPr>
            <w:rStyle w:val="Hyperlink"/>
            <w:rFonts w:ascii="Times New Roman" w:hAnsi="Times New Roman" w:cs="Times New Roman"/>
            <w:b/>
            <w:i/>
            <w:iCs/>
            <w:noProof/>
            <w:sz w:val="26"/>
            <w:szCs w:val="26"/>
          </w:rPr>
          <w:t>2.2.</w:t>
        </w:r>
        <w:r w:rsidRPr="008E6967">
          <w:rPr>
            <w:noProof/>
            <w:sz w:val="26"/>
            <w:szCs w:val="26"/>
          </w:rPr>
          <w:tab/>
        </w:r>
        <w:r w:rsidRPr="008E6967">
          <w:rPr>
            <w:rStyle w:val="Hyperlink"/>
            <w:rFonts w:ascii="Times New Roman" w:hAnsi="Times New Roman" w:cs="Times New Roman"/>
            <w:b/>
            <w:i/>
            <w:iCs/>
            <w:noProof/>
            <w:sz w:val="26"/>
            <w:szCs w:val="26"/>
          </w:rPr>
          <w:t>Kho bãi, giao nhận:</w:t>
        </w:r>
        <w:r w:rsidRPr="008E6967">
          <w:rPr>
            <w:noProof/>
            <w:webHidden/>
            <w:sz w:val="26"/>
            <w:szCs w:val="26"/>
          </w:rPr>
          <w:tab/>
        </w:r>
        <w:r w:rsidRPr="008E6967">
          <w:rPr>
            <w:noProof/>
            <w:webHidden/>
            <w:sz w:val="26"/>
            <w:szCs w:val="26"/>
          </w:rPr>
          <w:fldChar w:fldCharType="begin"/>
        </w:r>
        <w:r w:rsidRPr="008E6967">
          <w:rPr>
            <w:noProof/>
            <w:webHidden/>
            <w:sz w:val="26"/>
            <w:szCs w:val="26"/>
          </w:rPr>
          <w:instrText xml:space="preserve"> PAGEREF _Toc522086911 \h </w:instrText>
        </w:r>
        <w:r w:rsidRPr="008E6967">
          <w:rPr>
            <w:noProof/>
            <w:webHidden/>
            <w:sz w:val="26"/>
            <w:szCs w:val="26"/>
          </w:rPr>
        </w:r>
        <w:r w:rsidRPr="008E6967">
          <w:rPr>
            <w:noProof/>
            <w:webHidden/>
            <w:sz w:val="26"/>
            <w:szCs w:val="26"/>
          </w:rPr>
          <w:fldChar w:fldCharType="separate"/>
        </w:r>
        <w:r w:rsidRPr="008E6967">
          <w:rPr>
            <w:noProof/>
            <w:webHidden/>
            <w:sz w:val="26"/>
            <w:szCs w:val="26"/>
          </w:rPr>
          <w:t>10</w:t>
        </w:r>
        <w:r w:rsidRPr="008E6967">
          <w:rPr>
            <w:noProof/>
            <w:webHidden/>
            <w:sz w:val="26"/>
            <w:szCs w:val="26"/>
          </w:rPr>
          <w:fldChar w:fldCharType="end"/>
        </w:r>
      </w:hyperlink>
    </w:p>
    <w:p w:rsidR="008E6967" w:rsidRPr="008E6967" w:rsidRDefault="008E6967">
      <w:pPr>
        <w:pStyle w:val="TOC2"/>
        <w:tabs>
          <w:tab w:val="left" w:pos="880"/>
          <w:tab w:val="right" w:leader="dot" w:pos="8630"/>
        </w:tabs>
        <w:rPr>
          <w:noProof/>
          <w:sz w:val="26"/>
          <w:szCs w:val="26"/>
        </w:rPr>
      </w:pPr>
      <w:hyperlink w:anchor="_Toc522086912" w:history="1">
        <w:r w:rsidRPr="008E6967">
          <w:rPr>
            <w:rStyle w:val="Hyperlink"/>
            <w:rFonts w:ascii="Times New Roman" w:hAnsi="Times New Roman" w:cs="Times New Roman"/>
            <w:b/>
            <w:i/>
            <w:iCs/>
            <w:noProof/>
            <w:sz w:val="26"/>
            <w:szCs w:val="26"/>
          </w:rPr>
          <w:t>2.3.</w:t>
        </w:r>
        <w:r w:rsidRPr="008E6967">
          <w:rPr>
            <w:noProof/>
            <w:sz w:val="26"/>
            <w:szCs w:val="26"/>
          </w:rPr>
          <w:tab/>
        </w:r>
        <w:r w:rsidRPr="008E6967">
          <w:rPr>
            <w:rStyle w:val="Hyperlink"/>
            <w:rFonts w:ascii="Times New Roman" w:hAnsi="Times New Roman" w:cs="Times New Roman"/>
            <w:b/>
            <w:i/>
            <w:iCs/>
            <w:noProof/>
            <w:sz w:val="26"/>
            <w:szCs w:val="26"/>
          </w:rPr>
          <w:t>Phân tích sâu:</w:t>
        </w:r>
        <w:r w:rsidRPr="008E6967">
          <w:rPr>
            <w:noProof/>
            <w:webHidden/>
            <w:sz w:val="26"/>
            <w:szCs w:val="26"/>
          </w:rPr>
          <w:tab/>
        </w:r>
        <w:r w:rsidRPr="008E6967">
          <w:rPr>
            <w:noProof/>
            <w:webHidden/>
            <w:sz w:val="26"/>
            <w:szCs w:val="26"/>
          </w:rPr>
          <w:fldChar w:fldCharType="begin"/>
        </w:r>
        <w:r w:rsidRPr="008E6967">
          <w:rPr>
            <w:noProof/>
            <w:webHidden/>
            <w:sz w:val="26"/>
            <w:szCs w:val="26"/>
          </w:rPr>
          <w:instrText xml:space="preserve"> PAGEREF _Toc522086912 \h </w:instrText>
        </w:r>
        <w:r w:rsidRPr="008E6967">
          <w:rPr>
            <w:noProof/>
            <w:webHidden/>
            <w:sz w:val="26"/>
            <w:szCs w:val="26"/>
          </w:rPr>
        </w:r>
        <w:r w:rsidRPr="008E6967">
          <w:rPr>
            <w:noProof/>
            <w:webHidden/>
            <w:sz w:val="26"/>
            <w:szCs w:val="26"/>
          </w:rPr>
          <w:fldChar w:fldCharType="separate"/>
        </w:r>
        <w:r w:rsidRPr="008E6967">
          <w:rPr>
            <w:noProof/>
            <w:webHidden/>
            <w:sz w:val="26"/>
            <w:szCs w:val="26"/>
          </w:rPr>
          <w:t>11</w:t>
        </w:r>
        <w:r w:rsidRPr="008E6967">
          <w:rPr>
            <w:noProof/>
            <w:webHidden/>
            <w:sz w:val="26"/>
            <w:szCs w:val="26"/>
          </w:rPr>
          <w:fldChar w:fldCharType="end"/>
        </w:r>
      </w:hyperlink>
    </w:p>
    <w:p w:rsidR="008E6967" w:rsidRPr="008E6967" w:rsidRDefault="008E6967">
      <w:pPr>
        <w:pStyle w:val="TOC1"/>
        <w:tabs>
          <w:tab w:val="left" w:pos="440"/>
          <w:tab w:val="right" w:leader="dot" w:pos="8630"/>
        </w:tabs>
        <w:rPr>
          <w:noProof/>
          <w:sz w:val="26"/>
          <w:szCs w:val="26"/>
        </w:rPr>
      </w:pPr>
      <w:hyperlink w:anchor="_Toc522086913" w:history="1">
        <w:r w:rsidRPr="008E6967">
          <w:rPr>
            <w:rStyle w:val="Hyperlink"/>
            <w:rFonts w:ascii="Times New Roman" w:hAnsi="Times New Roman" w:cs="Times New Roman"/>
            <w:b/>
            <w:noProof/>
            <w:sz w:val="26"/>
            <w:szCs w:val="26"/>
          </w:rPr>
          <w:t>3.</w:t>
        </w:r>
        <w:r w:rsidRPr="008E6967">
          <w:rPr>
            <w:noProof/>
            <w:sz w:val="26"/>
            <w:szCs w:val="26"/>
          </w:rPr>
          <w:tab/>
        </w:r>
        <w:r w:rsidRPr="008E6967">
          <w:rPr>
            <w:rStyle w:val="Hyperlink"/>
            <w:rFonts w:ascii="Times New Roman" w:hAnsi="Times New Roman" w:cs="Times New Roman"/>
            <w:b/>
            <w:noProof/>
            <w:sz w:val="26"/>
            <w:szCs w:val="26"/>
          </w:rPr>
          <w:t>Thị trường logistics Malaysia:</w:t>
        </w:r>
        <w:r w:rsidRPr="008E6967">
          <w:rPr>
            <w:noProof/>
            <w:webHidden/>
            <w:sz w:val="26"/>
            <w:szCs w:val="26"/>
          </w:rPr>
          <w:tab/>
        </w:r>
        <w:r w:rsidRPr="008E6967">
          <w:rPr>
            <w:noProof/>
            <w:webHidden/>
            <w:sz w:val="26"/>
            <w:szCs w:val="26"/>
          </w:rPr>
          <w:fldChar w:fldCharType="begin"/>
        </w:r>
        <w:r w:rsidRPr="008E6967">
          <w:rPr>
            <w:noProof/>
            <w:webHidden/>
            <w:sz w:val="26"/>
            <w:szCs w:val="26"/>
          </w:rPr>
          <w:instrText xml:space="preserve"> PAGEREF _Toc522086913 \h </w:instrText>
        </w:r>
        <w:r w:rsidRPr="008E6967">
          <w:rPr>
            <w:noProof/>
            <w:webHidden/>
            <w:sz w:val="26"/>
            <w:szCs w:val="26"/>
          </w:rPr>
        </w:r>
        <w:r w:rsidRPr="008E6967">
          <w:rPr>
            <w:noProof/>
            <w:webHidden/>
            <w:sz w:val="26"/>
            <w:szCs w:val="26"/>
          </w:rPr>
          <w:fldChar w:fldCharType="separate"/>
        </w:r>
        <w:r w:rsidRPr="008E6967">
          <w:rPr>
            <w:noProof/>
            <w:webHidden/>
            <w:sz w:val="26"/>
            <w:szCs w:val="26"/>
          </w:rPr>
          <w:t>13</w:t>
        </w:r>
        <w:r w:rsidRPr="008E6967">
          <w:rPr>
            <w:noProof/>
            <w:webHidden/>
            <w:sz w:val="26"/>
            <w:szCs w:val="26"/>
          </w:rPr>
          <w:fldChar w:fldCharType="end"/>
        </w:r>
      </w:hyperlink>
    </w:p>
    <w:p w:rsidR="008E6967" w:rsidRPr="008E6967" w:rsidRDefault="008E6967">
      <w:pPr>
        <w:pStyle w:val="TOC2"/>
        <w:tabs>
          <w:tab w:val="left" w:pos="880"/>
          <w:tab w:val="right" w:leader="dot" w:pos="8630"/>
        </w:tabs>
        <w:rPr>
          <w:noProof/>
          <w:sz w:val="26"/>
          <w:szCs w:val="26"/>
        </w:rPr>
      </w:pPr>
      <w:hyperlink w:anchor="_Toc522086914" w:history="1">
        <w:r w:rsidRPr="008E6967">
          <w:rPr>
            <w:rStyle w:val="Hyperlink"/>
            <w:rFonts w:ascii="Times New Roman" w:hAnsi="Times New Roman" w:cs="Times New Roman"/>
            <w:b/>
            <w:i/>
            <w:noProof/>
            <w:sz w:val="26"/>
            <w:szCs w:val="26"/>
          </w:rPr>
          <w:t>3.1.</w:t>
        </w:r>
        <w:r w:rsidRPr="008E6967">
          <w:rPr>
            <w:noProof/>
            <w:sz w:val="26"/>
            <w:szCs w:val="26"/>
          </w:rPr>
          <w:tab/>
        </w:r>
        <w:r w:rsidRPr="008E6967">
          <w:rPr>
            <w:rStyle w:val="Hyperlink"/>
            <w:rFonts w:ascii="Times New Roman" w:hAnsi="Times New Roman" w:cs="Times New Roman"/>
            <w:b/>
            <w:i/>
            <w:noProof/>
            <w:sz w:val="26"/>
            <w:szCs w:val="26"/>
          </w:rPr>
          <w:t>Tình hình chung</w:t>
        </w:r>
        <w:r w:rsidRPr="008E6967">
          <w:rPr>
            <w:noProof/>
            <w:webHidden/>
            <w:sz w:val="26"/>
            <w:szCs w:val="26"/>
          </w:rPr>
          <w:tab/>
        </w:r>
        <w:r w:rsidRPr="008E6967">
          <w:rPr>
            <w:noProof/>
            <w:webHidden/>
            <w:sz w:val="26"/>
            <w:szCs w:val="26"/>
          </w:rPr>
          <w:fldChar w:fldCharType="begin"/>
        </w:r>
        <w:r w:rsidRPr="008E6967">
          <w:rPr>
            <w:noProof/>
            <w:webHidden/>
            <w:sz w:val="26"/>
            <w:szCs w:val="26"/>
          </w:rPr>
          <w:instrText xml:space="preserve"> PAGEREF _Toc522086914 \h </w:instrText>
        </w:r>
        <w:r w:rsidRPr="008E6967">
          <w:rPr>
            <w:noProof/>
            <w:webHidden/>
            <w:sz w:val="26"/>
            <w:szCs w:val="26"/>
          </w:rPr>
        </w:r>
        <w:r w:rsidRPr="008E6967">
          <w:rPr>
            <w:noProof/>
            <w:webHidden/>
            <w:sz w:val="26"/>
            <w:szCs w:val="26"/>
          </w:rPr>
          <w:fldChar w:fldCharType="separate"/>
        </w:r>
        <w:r w:rsidRPr="008E6967">
          <w:rPr>
            <w:noProof/>
            <w:webHidden/>
            <w:sz w:val="26"/>
            <w:szCs w:val="26"/>
          </w:rPr>
          <w:t>13</w:t>
        </w:r>
        <w:r w:rsidRPr="008E6967">
          <w:rPr>
            <w:noProof/>
            <w:webHidden/>
            <w:sz w:val="26"/>
            <w:szCs w:val="26"/>
          </w:rPr>
          <w:fldChar w:fldCharType="end"/>
        </w:r>
      </w:hyperlink>
    </w:p>
    <w:p w:rsidR="008E6967" w:rsidRPr="008E6967" w:rsidRDefault="008E6967">
      <w:pPr>
        <w:pStyle w:val="TOC2"/>
        <w:tabs>
          <w:tab w:val="left" w:pos="880"/>
          <w:tab w:val="right" w:leader="dot" w:pos="8630"/>
        </w:tabs>
        <w:rPr>
          <w:noProof/>
          <w:sz w:val="26"/>
          <w:szCs w:val="26"/>
        </w:rPr>
      </w:pPr>
      <w:hyperlink w:anchor="_Toc522086915" w:history="1">
        <w:r w:rsidRPr="008E6967">
          <w:rPr>
            <w:rStyle w:val="Hyperlink"/>
            <w:rFonts w:ascii="Times New Roman" w:hAnsi="Times New Roman" w:cs="Times New Roman"/>
            <w:b/>
            <w:i/>
            <w:noProof/>
            <w:sz w:val="26"/>
            <w:szCs w:val="26"/>
          </w:rPr>
          <w:t>3.2.</w:t>
        </w:r>
        <w:r w:rsidRPr="008E6967">
          <w:rPr>
            <w:noProof/>
            <w:sz w:val="26"/>
            <w:szCs w:val="26"/>
          </w:rPr>
          <w:tab/>
        </w:r>
        <w:r w:rsidRPr="008E6967">
          <w:rPr>
            <w:rStyle w:val="Hyperlink"/>
            <w:rFonts w:ascii="Times New Roman" w:hAnsi="Times New Roman" w:cs="Times New Roman"/>
            <w:b/>
            <w:i/>
            <w:noProof/>
            <w:sz w:val="26"/>
            <w:szCs w:val="26"/>
          </w:rPr>
          <w:t>Giao nhận, thương mại điện tử</w:t>
        </w:r>
        <w:r w:rsidRPr="008E6967">
          <w:rPr>
            <w:noProof/>
            <w:webHidden/>
            <w:sz w:val="26"/>
            <w:szCs w:val="26"/>
          </w:rPr>
          <w:tab/>
        </w:r>
        <w:r w:rsidRPr="008E6967">
          <w:rPr>
            <w:noProof/>
            <w:webHidden/>
            <w:sz w:val="26"/>
            <w:szCs w:val="26"/>
          </w:rPr>
          <w:fldChar w:fldCharType="begin"/>
        </w:r>
        <w:r w:rsidRPr="008E6967">
          <w:rPr>
            <w:noProof/>
            <w:webHidden/>
            <w:sz w:val="26"/>
            <w:szCs w:val="26"/>
          </w:rPr>
          <w:instrText xml:space="preserve"> PAGEREF _Toc522086915 \h </w:instrText>
        </w:r>
        <w:r w:rsidRPr="008E6967">
          <w:rPr>
            <w:noProof/>
            <w:webHidden/>
            <w:sz w:val="26"/>
            <w:szCs w:val="26"/>
          </w:rPr>
        </w:r>
        <w:r w:rsidRPr="008E6967">
          <w:rPr>
            <w:noProof/>
            <w:webHidden/>
            <w:sz w:val="26"/>
            <w:szCs w:val="26"/>
          </w:rPr>
          <w:fldChar w:fldCharType="separate"/>
        </w:r>
        <w:r w:rsidRPr="008E6967">
          <w:rPr>
            <w:noProof/>
            <w:webHidden/>
            <w:sz w:val="26"/>
            <w:szCs w:val="26"/>
          </w:rPr>
          <w:t>15</w:t>
        </w:r>
        <w:r w:rsidRPr="008E6967">
          <w:rPr>
            <w:noProof/>
            <w:webHidden/>
            <w:sz w:val="26"/>
            <w:szCs w:val="26"/>
          </w:rPr>
          <w:fldChar w:fldCharType="end"/>
        </w:r>
      </w:hyperlink>
    </w:p>
    <w:p w:rsidR="008E6967" w:rsidRPr="008E6967" w:rsidRDefault="008E6967">
      <w:pPr>
        <w:pStyle w:val="TOC1"/>
        <w:tabs>
          <w:tab w:val="left" w:pos="440"/>
          <w:tab w:val="right" w:leader="dot" w:pos="8630"/>
        </w:tabs>
        <w:rPr>
          <w:noProof/>
          <w:sz w:val="26"/>
          <w:szCs w:val="26"/>
        </w:rPr>
      </w:pPr>
      <w:hyperlink w:anchor="_Toc522086916" w:history="1">
        <w:r w:rsidRPr="008E6967">
          <w:rPr>
            <w:rStyle w:val="Hyperlink"/>
            <w:rFonts w:ascii="Times New Roman" w:hAnsi="Times New Roman" w:cs="Times New Roman"/>
            <w:b/>
            <w:noProof/>
            <w:sz w:val="26"/>
            <w:szCs w:val="26"/>
          </w:rPr>
          <w:t>4.</w:t>
        </w:r>
        <w:r w:rsidRPr="008E6967">
          <w:rPr>
            <w:noProof/>
            <w:sz w:val="26"/>
            <w:szCs w:val="26"/>
          </w:rPr>
          <w:tab/>
        </w:r>
        <w:r w:rsidRPr="008E6967">
          <w:rPr>
            <w:rStyle w:val="Hyperlink"/>
            <w:rFonts w:ascii="Times New Roman" w:hAnsi="Times New Roman" w:cs="Times New Roman"/>
            <w:b/>
            <w:noProof/>
            <w:sz w:val="26"/>
            <w:szCs w:val="26"/>
          </w:rPr>
          <w:t>Thị trường logistics Thái Lan:</w:t>
        </w:r>
        <w:r w:rsidRPr="008E6967">
          <w:rPr>
            <w:noProof/>
            <w:webHidden/>
            <w:sz w:val="26"/>
            <w:szCs w:val="26"/>
          </w:rPr>
          <w:tab/>
        </w:r>
        <w:r w:rsidRPr="008E6967">
          <w:rPr>
            <w:noProof/>
            <w:webHidden/>
            <w:sz w:val="26"/>
            <w:szCs w:val="26"/>
          </w:rPr>
          <w:fldChar w:fldCharType="begin"/>
        </w:r>
        <w:r w:rsidRPr="008E6967">
          <w:rPr>
            <w:noProof/>
            <w:webHidden/>
            <w:sz w:val="26"/>
            <w:szCs w:val="26"/>
          </w:rPr>
          <w:instrText xml:space="preserve"> PAGEREF _Toc522086916 \h </w:instrText>
        </w:r>
        <w:r w:rsidRPr="008E6967">
          <w:rPr>
            <w:noProof/>
            <w:webHidden/>
            <w:sz w:val="26"/>
            <w:szCs w:val="26"/>
          </w:rPr>
        </w:r>
        <w:r w:rsidRPr="008E6967">
          <w:rPr>
            <w:noProof/>
            <w:webHidden/>
            <w:sz w:val="26"/>
            <w:szCs w:val="26"/>
          </w:rPr>
          <w:fldChar w:fldCharType="separate"/>
        </w:r>
        <w:r w:rsidRPr="008E6967">
          <w:rPr>
            <w:noProof/>
            <w:webHidden/>
            <w:sz w:val="26"/>
            <w:szCs w:val="26"/>
          </w:rPr>
          <w:t>15</w:t>
        </w:r>
        <w:r w:rsidRPr="008E6967">
          <w:rPr>
            <w:noProof/>
            <w:webHidden/>
            <w:sz w:val="26"/>
            <w:szCs w:val="26"/>
          </w:rPr>
          <w:fldChar w:fldCharType="end"/>
        </w:r>
      </w:hyperlink>
    </w:p>
    <w:p w:rsidR="008E6967" w:rsidRPr="008E6967" w:rsidRDefault="008E6967">
      <w:pPr>
        <w:pStyle w:val="TOC2"/>
        <w:tabs>
          <w:tab w:val="left" w:pos="880"/>
          <w:tab w:val="right" w:leader="dot" w:pos="8630"/>
        </w:tabs>
        <w:rPr>
          <w:noProof/>
          <w:sz w:val="26"/>
          <w:szCs w:val="26"/>
        </w:rPr>
      </w:pPr>
      <w:hyperlink w:anchor="_Toc522086917" w:history="1">
        <w:r w:rsidRPr="008E6967">
          <w:rPr>
            <w:rStyle w:val="Hyperlink"/>
            <w:rFonts w:ascii="Times New Roman" w:hAnsi="Times New Roman" w:cs="Times New Roman"/>
            <w:b/>
            <w:i/>
            <w:noProof/>
            <w:sz w:val="26"/>
            <w:szCs w:val="26"/>
          </w:rPr>
          <w:t>4.1.</w:t>
        </w:r>
        <w:r w:rsidRPr="008E6967">
          <w:rPr>
            <w:noProof/>
            <w:sz w:val="26"/>
            <w:szCs w:val="26"/>
          </w:rPr>
          <w:tab/>
        </w:r>
        <w:r w:rsidRPr="008E6967">
          <w:rPr>
            <w:rStyle w:val="Hyperlink"/>
            <w:rFonts w:ascii="Times New Roman" w:hAnsi="Times New Roman" w:cs="Times New Roman"/>
            <w:b/>
            <w:i/>
            <w:noProof/>
            <w:sz w:val="26"/>
            <w:szCs w:val="26"/>
          </w:rPr>
          <w:t>Tình hình chung</w:t>
        </w:r>
        <w:r w:rsidRPr="008E6967">
          <w:rPr>
            <w:noProof/>
            <w:webHidden/>
            <w:sz w:val="26"/>
            <w:szCs w:val="26"/>
          </w:rPr>
          <w:tab/>
        </w:r>
        <w:r w:rsidRPr="008E6967">
          <w:rPr>
            <w:noProof/>
            <w:webHidden/>
            <w:sz w:val="26"/>
            <w:szCs w:val="26"/>
          </w:rPr>
          <w:fldChar w:fldCharType="begin"/>
        </w:r>
        <w:r w:rsidRPr="008E6967">
          <w:rPr>
            <w:noProof/>
            <w:webHidden/>
            <w:sz w:val="26"/>
            <w:szCs w:val="26"/>
          </w:rPr>
          <w:instrText xml:space="preserve"> PAGEREF _Toc522086917 \h </w:instrText>
        </w:r>
        <w:r w:rsidRPr="008E6967">
          <w:rPr>
            <w:noProof/>
            <w:webHidden/>
            <w:sz w:val="26"/>
            <w:szCs w:val="26"/>
          </w:rPr>
        </w:r>
        <w:r w:rsidRPr="008E6967">
          <w:rPr>
            <w:noProof/>
            <w:webHidden/>
            <w:sz w:val="26"/>
            <w:szCs w:val="26"/>
          </w:rPr>
          <w:fldChar w:fldCharType="separate"/>
        </w:r>
        <w:r w:rsidRPr="008E6967">
          <w:rPr>
            <w:noProof/>
            <w:webHidden/>
            <w:sz w:val="26"/>
            <w:szCs w:val="26"/>
          </w:rPr>
          <w:t>15</w:t>
        </w:r>
        <w:r w:rsidRPr="008E6967">
          <w:rPr>
            <w:noProof/>
            <w:webHidden/>
            <w:sz w:val="26"/>
            <w:szCs w:val="26"/>
          </w:rPr>
          <w:fldChar w:fldCharType="end"/>
        </w:r>
      </w:hyperlink>
    </w:p>
    <w:p w:rsidR="008E6967" w:rsidRPr="008E6967" w:rsidRDefault="008E6967">
      <w:pPr>
        <w:pStyle w:val="TOC2"/>
        <w:tabs>
          <w:tab w:val="left" w:pos="880"/>
          <w:tab w:val="right" w:leader="dot" w:pos="8630"/>
        </w:tabs>
        <w:rPr>
          <w:noProof/>
          <w:sz w:val="26"/>
          <w:szCs w:val="26"/>
        </w:rPr>
      </w:pPr>
      <w:hyperlink w:anchor="_Toc522086918" w:history="1">
        <w:r w:rsidRPr="008E6967">
          <w:rPr>
            <w:rStyle w:val="Hyperlink"/>
            <w:rFonts w:ascii="Times New Roman" w:hAnsi="Times New Roman" w:cs="Times New Roman"/>
            <w:b/>
            <w:i/>
            <w:noProof/>
            <w:sz w:val="26"/>
            <w:szCs w:val="26"/>
          </w:rPr>
          <w:t>4.2.</w:t>
        </w:r>
        <w:r w:rsidRPr="008E6967">
          <w:rPr>
            <w:noProof/>
            <w:sz w:val="26"/>
            <w:szCs w:val="26"/>
          </w:rPr>
          <w:tab/>
        </w:r>
        <w:r w:rsidRPr="008E6967">
          <w:rPr>
            <w:rStyle w:val="Hyperlink"/>
            <w:rFonts w:ascii="Times New Roman" w:hAnsi="Times New Roman" w:cs="Times New Roman"/>
            <w:b/>
            <w:i/>
            <w:noProof/>
            <w:sz w:val="26"/>
            <w:szCs w:val="26"/>
          </w:rPr>
          <w:t>Cơ hội từ sự phát triển của vận tải tiểu vùng sông Mekong</w:t>
        </w:r>
        <w:r w:rsidRPr="008E6967">
          <w:rPr>
            <w:noProof/>
            <w:webHidden/>
            <w:sz w:val="26"/>
            <w:szCs w:val="26"/>
          </w:rPr>
          <w:tab/>
        </w:r>
        <w:r w:rsidRPr="008E6967">
          <w:rPr>
            <w:noProof/>
            <w:webHidden/>
            <w:sz w:val="26"/>
            <w:szCs w:val="26"/>
          </w:rPr>
          <w:fldChar w:fldCharType="begin"/>
        </w:r>
        <w:r w:rsidRPr="008E6967">
          <w:rPr>
            <w:noProof/>
            <w:webHidden/>
            <w:sz w:val="26"/>
            <w:szCs w:val="26"/>
          </w:rPr>
          <w:instrText xml:space="preserve"> PAGEREF _Toc522086918 \h </w:instrText>
        </w:r>
        <w:r w:rsidRPr="008E6967">
          <w:rPr>
            <w:noProof/>
            <w:webHidden/>
            <w:sz w:val="26"/>
            <w:szCs w:val="26"/>
          </w:rPr>
        </w:r>
        <w:r w:rsidRPr="008E6967">
          <w:rPr>
            <w:noProof/>
            <w:webHidden/>
            <w:sz w:val="26"/>
            <w:szCs w:val="26"/>
          </w:rPr>
          <w:fldChar w:fldCharType="separate"/>
        </w:r>
        <w:r w:rsidRPr="008E6967">
          <w:rPr>
            <w:noProof/>
            <w:webHidden/>
            <w:sz w:val="26"/>
            <w:szCs w:val="26"/>
          </w:rPr>
          <w:t>17</w:t>
        </w:r>
        <w:r w:rsidRPr="008E6967">
          <w:rPr>
            <w:noProof/>
            <w:webHidden/>
            <w:sz w:val="26"/>
            <w:szCs w:val="26"/>
          </w:rPr>
          <w:fldChar w:fldCharType="end"/>
        </w:r>
      </w:hyperlink>
    </w:p>
    <w:p w:rsidR="008E6967" w:rsidRPr="008E6967" w:rsidRDefault="008E6967">
      <w:pPr>
        <w:pStyle w:val="TOC1"/>
        <w:tabs>
          <w:tab w:val="left" w:pos="440"/>
          <w:tab w:val="right" w:leader="dot" w:pos="8630"/>
        </w:tabs>
        <w:rPr>
          <w:noProof/>
          <w:sz w:val="26"/>
          <w:szCs w:val="26"/>
        </w:rPr>
      </w:pPr>
      <w:hyperlink w:anchor="_Toc522086919" w:history="1">
        <w:r w:rsidRPr="008E6967">
          <w:rPr>
            <w:rStyle w:val="Hyperlink"/>
            <w:rFonts w:ascii="Times New Roman" w:hAnsi="Times New Roman" w:cs="Times New Roman"/>
            <w:b/>
            <w:noProof/>
            <w:sz w:val="26"/>
            <w:szCs w:val="26"/>
          </w:rPr>
          <w:t>5.</w:t>
        </w:r>
        <w:r w:rsidRPr="008E6967">
          <w:rPr>
            <w:noProof/>
            <w:sz w:val="26"/>
            <w:szCs w:val="26"/>
          </w:rPr>
          <w:tab/>
        </w:r>
        <w:r w:rsidRPr="008E6967">
          <w:rPr>
            <w:rStyle w:val="Hyperlink"/>
            <w:rFonts w:ascii="Times New Roman" w:hAnsi="Times New Roman" w:cs="Times New Roman"/>
            <w:b/>
            <w:noProof/>
            <w:sz w:val="26"/>
            <w:szCs w:val="26"/>
          </w:rPr>
          <w:t>Thị trường logistics của một số nước khác trong khu vực</w:t>
        </w:r>
        <w:r w:rsidRPr="008E6967">
          <w:rPr>
            <w:noProof/>
            <w:webHidden/>
            <w:sz w:val="26"/>
            <w:szCs w:val="26"/>
          </w:rPr>
          <w:tab/>
        </w:r>
        <w:r w:rsidRPr="008E6967">
          <w:rPr>
            <w:noProof/>
            <w:webHidden/>
            <w:sz w:val="26"/>
            <w:szCs w:val="26"/>
          </w:rPr>
          <w:fldChar w:fldCharType="begin"/>
        </w:r>
        <w:r w:rsidRPr="008E6967">
          <w:rPr>
            <w:noProof/>
            <w:webHidden/>
            <w:sz w:val="26"/>
            <w:szCs w:val="26"/>
          </w:rPr>
          <w:instrText xml:space="preserve"> PAGEREF _Toc522086919 \h </w:instrText>
        </w:r>
        <w:r w:rsidRPr="008E6967">
          <w:rPr>
            <w:noProof/>
            <w:webHidden/>
            <w:sz w:val="26"/>
            <w:szCs w:val="26"/>
          </w:rPr>
        </w:r>
        <w:r w:rsidRPr="008E6967">
          <w:rPr>
            <w:noProof/>
            <w:webHidden/>
            <w:sz w:val="26"/>
            <w:szCs w:val="26"/>
          </w:rPr>
          <w:fldChar w:fldCharType="separate"/>
        </w:r>
        <w:r w:rsidRPr="008E6967">
          <w:rPr>
            <w:noProof/>
            <w:webHidden/>
            <w:sz w:val="26"/>
            <w:szCs w:val="26"/>
          </w:rPr>
          <w:t>17</w:t>
        </w:r>
        <w:r w:rsidRPr="008E6967">
          <w:rPr>
            <w:noProof/>
            <w:webHidden/>
            <w:sz w:val="26"/>
            <w:szCs w:val="26"/>
          </w:rPr>
          <w:fldChar w:fldCharType="end"/>
        </w:r>
      </w:hyperlink>
    </w:p>
    <w:p w:rsidR="008E6967" w:rsidRPr="008E6967" w:rsidRDefault="008E6967">
      <w:pPr>
        <w:pStyle w:val="TOC2"/>
        <w:tabs>
          <w:tab w:val="left" w:pos="880"/>
          <w:tab w:val="right" w:leader="dot" w:pos="8630"/>
        </w:tabs>
        <w:rPr>
          <w:noProof/>
          <w:sz w:val="26"/>
          <w:szCs w:val="26"/>
        </w:rPr>
      </w:pPr>
      <w:hyperlink w:anchor="_Toc522086920" w:history="1">
        <w:r w:rsidRPr="008E6967">
          <w:rPr>
            <w:rStyle w:val="Hyperlink"/>
            <w:rFonts w:ascii="Times New Roman" w:hAnsi="Times New Roman" w:cs="Times New Roman"/>
            <w:b/>
            <w:i/>
            <w:noProof/>
            <w:sz w:val="26"/>
            <w:szCs w:val="26"/>
          </w:rPr>
          <w:t>5.1.</w:t>
        </w:r>
        <w:r w:rsidRPr="008E6967">
          <w:rPr>
            <w:noProof/>
            <w:sz w:val="26"/>
            <w:szCs w:val="26"/>
          </w:rPr>
          <w:tab/>
        </w:r>
        <w:r w:rsidRPr="008E6967">
          <w:rPr>
            <w:rStyle w:val="Hyperlink"/>
            <w:rFonts w:ascii="Times New Roman" w:hAnsi="Times New Roman" w:cs="Times New Roman"/>
            <w:b/>
            <w:i/>
            <w:noProof/>
            <w:sz w:val="26"/>
            <w:szCs w:val="26"/>
          </w:rPr>
          <w:t>Indonesia</w:t>
        </w:r>
        <w:r w:rsidRPr="008E6967">
          <w:rPr>
            <w:noProof/>
            <w:webHidden/>
            <w:sz w:val="26"/>
            <w:szCs w:val="26"/>
          </w:rPr>
          <w:tab/>
        </w:r>
        <w:r w:rsidRPr="008E6967">
          <w:rPr>
            <w:noProof/>
            <w:webHidden/>
            <w:sz w:val="26"/>
            <w:szCs w:val="26"/>
          </w:rPr>
          <w:fldChar w:fldCharType="begin"/>
        </w:r>
        <w:r w:rsidRPr="008E6967">
          <w:rPr>
            <w:noProof/>
            <w:webHidden/>
            <w:sz w:val="26"/>
            <w:szCs w:val="26"/>
          </w:rPr>
          <w:instrText xml:space="preserve"> PAGEREF _Toc522086920 \h </w:instrText>
        </w:r>
        <w:r w:rsidRPr="008E6967">
          <w:rPr>
            <w:noProof/>
            <w:webHidden/>
            <w:sz w:val="26"/>
            <w:szCs w:val="26"/>
          </w:rPr>
        </w:r>
        <w:r w:rsidRPr="008E6967">
          <w:rPr>
            <w:noProof/>
            <w:webHidden/>
            <w:sz w:val="26"/>
            <w:szCs w:val="26"/>
          </w:rPr>
          <w:fldChar w:fldCharType="separate"/>
        </w:r>
        <w:r w:rsidRPr="008E6967">
          <w:rPr>
            <w:noProof/>
            <w:webHidden/>
            <w:sz w:val="26"/>
            <w:szCs w:val="26"/>
          </w:rPr>
          <w:t>17</w:t>
        </w:r>
        <w:r w:rsidRPr="008E6967">
          <w:rPr>
            <w:noProof/>
            <w:webHidden/>
            <w:sz w:val="26"/>
            <w:szCs w:val="26"/>
          </w:rPr>
          <w:fldChar w:fldCharType="end"/>
        </w:r>
      </w:hyperlink>
    </w:p>
    <w:p w:rsidR="008E6967" w:rsidRDefault="008E6967">
      <w:pPr>
        <w:pStyle w:val="TOC2"/>
        <w:tabs>
          <w:tab w:val="left" w:pos="880"/>
          <w:tab w:val="right" w:leader="dot" w:pos="8630"/>
        </w:tabs>
        <w:rPr>
          <w:noProof/>
        </w:rPr>
      </w:pPr>
      <w:hyperlink w:anchor="_Toc522086921" w:history="1">
        <w:r w:rsidRPr="008E6967">
          <w:rPr>
            <w:rStyle w:val="Hyperlink"/>
            <w:rFonts w:ascii="Times New Roman" w:hAnsi="Times New Roman" w:cs="Times New Roman"/>
            <w:b/>
            <w:i/>
            <w:noProof/>
            <w:sz w:val="26"/>
            <w:szCs w:val="26"/>
          </w:rPr>
          <w:t>5.2.</w:t>
        </w:r>
        <w:r w:rsidRPr="008E6967">
          <w:rPr>
            <w:noProof/>
            <w:sz w:val="26"/>
            <w:szCs w:val="26"/>
          </w:rPr>
          <w:tab/>
        </w:r>
        <w:r w:rsidRPr="008E6967">
          <w:rPr>
            <w:rStyle w:val="Hyperlink"/>
            <w:rFonts w:ascii="Times New Roman" w:hAnsi="Times New Roman" w:cs="Times New Roman"/>
            <w:b/>
            <w:i/>
            <w:noProof/>
            <w:sz w:val="26"/>
            <w:szCs w:val="26"/>
          </w:rPr>
          <w:t>Myanmar</w:t>
        </w:r>
        <w:r w:rsidRPr="008E6967">
          <w:rPr>
            <w:noProof/>
            <w:webHidden/>
            <w:sz w:val="26"/>
            <w:szCs w:val="26"/>
          </w:rPr>
          <w:tab/>
        </w:r>
        <w:r w:rsidRPr="008E6967">
          <w:rPr>
            <w:noProof/>
            <w:webHidden/>
            <w:sz w:val="26"/>
            <w:szCs w:val="26"/>
          </w:rPr>
          <w:fldChar w:fldCharType="begin"/>
        </w:r>
        <w:r w:rsidRPr="008E6967">
          <w:rPr>
            <w:noProof/>
            <w:webHidden/>
            <w:sz w:val="26"/>
            <w:szCs w:val="26"/>
          </w:rPr>
          <w:instrText xml:space="preserve"> PAGEREF _Toc522086921 \h </w:instrText>
        </w:r>
        <w:r w:rsidRPr="008E6967">
          <w:rPr>
            <w:noProof/>
            <w:webHidden/>
            <w:sz w:val="26"/>
            <w:szCs w:val="26"/>
          </w:rPr>
        </w:r>
        <w:r w:rsidRPr="008E6967">
          <w:rPr>
            <w:noProof/>
            <w:webHidden/>
            <w:sz w:val="26"/>
            <w:szCs w:val="26"/>
          </w:rPr>
          <w:fldChar w:fldCharType="separate"/>
        </w:r>
        <w:r w:rsidRPr="008E6967">
          <w:rPr>
            <w:noProof/>
            <w:webHidden/>
            <w:sz w:val="26"/>
            <w:szCs w:val="26"/>
          </w:rPr>
          <w:t>20</w:t>
        </w:r>
        <w:r w:rsidRPr="008E6967">
          <w:rPr>
            <w:noProof/>
            <w:webHidden/>
            <w:sz w:val="26"/>
            <w:szCs w:val="26"/>
          </w:rPr>
          <w:fldChar w:fldCharType="end"/>
        </w:r>
      </w:hyperlink>
    </w:p>
    <w:p w:rsidR="00AC37BB" w:rsidRPr="00173B29" w:rsidRDefault="004D1454" w:rsidP="00AC37BB">
      <w:pPr>
        <w:spacing w:line="312" w:lineRule="auto"/>
        <w:jc w:val="center"/>
        <w:rPr>
          <w:rFonts w:ascii="Times New Roman" w:hAnsi="Times New Roman" w:cs="Times New Roman"/>
          <w:b/>
          <w:sz w:val="26"/>
          <w:szCs w:val="26"/>
        </w:rPr>
      </w:pPr>
      <w:r w:rsidRPr="00956550">
        <w:rPr>
          <w:rFonts w:ascii="Times New Roman" w:hAnsi="Times New Roman" w:cs="Times New Roman"/>
          <w:b/>
          <w:sz w:val="26"/>
          <w:szCs w:val="26"/>
        </w:rPr>
        <w:fldChar w:fldCharType="end"/>
      </w:r>
      <w:bookmarkEnd w:id="0"/>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0A2230">
      <w:pPr>
        <w:spacing w:line="312" w:lineRule="auto"/>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r w:rsidRPr="001A6149">
        <w:rPr>
          <w:rFonts w:ascii="Times New Roman" w:hAnsi="Times New Roman" w:cs="Times New Roman"/>
          <w:b/>
          <w:sz w:val="26"/>
          <w:szCs w:val="26"/>
        </w:rPr>
        <w:t>DANH MỤC HÌNH</w:t>
      </w:r>
    </w:p>
    <w:p w:rsidR="00FF2E64" w:rsidRPr="00F30046" w:rsidRDefault="00FF2E64" w:rsidP="00AC37BB">
      <w:pPr>
        <w:spacing w:line="312" w:lineRule="auto"/>
        <w:jc w:val="center"/>
        <w:rPr>
          <w:rFonts w:ascii="Times New Roman" w:hAnsi="Times New Roman" w:cs="Times New Roman"/>
          <w:b/>
          <w:sz w:val="26"/>
          <w:szCs w:val="26"/>
        </w:rPr>
      </w:pPr>
    </w:p>
    <w:p w:rsidR="005B784C" w:rsidRPr="005B784C" w:rsidRDefault="004D1454" w:rsidP="000A2230">
      <w:pPr>
        <w:pStyle w:val="TableofFigures"/>
        <w:tabs>
          <w:tab w:val="right" w:leader="dot" w:pos="8630"/>
        </w:tabs>
        <w:spacing w:line="360" w:lineRule="auto"/>
        <w:rPr>
          <w:rFonts w:ascii="Times New Roman" w:hAnsi="Times New Roman" w:cs="Times New Roman"/>
          <w:noProof/>
          <w:sz w:val="26"/>
          <w:szCs w:val="26"/>
        </w:rPr>
      </w:pPr>
      <w:r w:rsidRPr="005B784C">
        <w:rPr>
          <w:rFonts w:ascii="Times New Roman" w:hAnsi="Times New Roman" w:cs="Times New Roman"/>
          <w:sz w:val="26"/>
          <w:szCs w:val="26"/>
        </w:rPr>
        <w:fldChar w:fldCharType="begin"/>
      </w:r>
      <w:r w:rsidR="00C45DE0" w:rsidRPr="005B784C">
        <w:rPr>
          <w:rFonts w:ascii="Times New Roman" w:hAnsi="Times New Roman" w:cs="Times New Roman"/>
          <w:sz w:val="26"/>
          <w:szCs w:val="26"/>
        </w:rPr>
        <w:instrText xml:space="preserve"> TOC \h \z \c "Hình" </w:instrText>
      </w:r>
      <w:r w:rsidRPr="005B784C">
        <w:rPr>
          <w:rFonts w:ascii="Times New Roman" w:hAnsi="Times New Roman" w:cs="Times New Roman"/>
          <w:sz w:val="26"/>
          <w:szCs w:val="26"/>
        </w:rPr>
        <w:fldChar w:fldCharType="separate"/>
      </w:r>
      <w:hyperlink w:anchor="_Toc522085990" w:history="1">
        <w:r w:rsidR="005B784C" w:rsidRPr="005B784C">
          <w:rPr>
            <w:rStyle w:val="Hyperlink"/>
            <w:rFonts w:ascii="Times New Roman" w:hAnsi="Times New Roman" w:cs="Times New Roman"/>
            <w:noProof/>
            <w:sz w:val="26"/>
            <w:szCs w:val="26"/>
          </w:rPr>
          <w:t>Hình 1: Mạng lưới các thành phố thông minh của ASEAN (smart cities network)</w:t>
        </w:r>
        <w:r w:rsidR="005B784C" w:rsidRPr="005B784C">
          <w:rPr>
            <w:rFonts w:ascii="Times New Roman" w:hAnsi="Times New Roman" w:cs="Times New Roman"/>
            <w:noProof/>
            <w:webHidden/>
            <w:sz w:val="26"/>
            <w:szCs w:val="26"/>
          </w:rPr>
          <w:tab/>
        </w:r>
        <w:r w:rsidR="005B784C" w:rsidRPr="005B784C">
          <w:rPr>
            <w:rFonts w:ascii="Times New Roman" w:hAnsi="Times New Roman" w:cs="Times New Roman"/>
            <w:noProof/>
            <w:webHidden/>
            <w:sz w:val="26"/>
            <w:szCs w:val="26"/>
          </w:rPr>
          <w:fldChar w:fldCharType="begin"/>
        </w:r>
        <w:r w:rsidR="005B784C" w:rsidRPr="005B784C">
          <w:rPr>
            <w:rFonts w:ascii="Times New Roman" w:hAnsi="Times New Roman" w:cs="Times New Roman"/>
            <w:noProof/>
            <w:webHidden/>
            <w:sz w:val="26"/>
            <w:szCs w:val="26"/>
          </w:rPr>
          <w:instrText xml:space="preserve"> PAGEREF _Toc522085990 \h </w:instrText>
        </w:r>
        <w:r w:rsidR="005B784C" w:rsidRPr="005B784C">
          <w:rPr>
            <w:rFonts w:ascii="Times New Roman" w:hAnsi="Times New Roman" w:cs="Times New Roman"/>
            <w:noProof/>
            <w:webHidden/>
            <w:sz w:val="26"/>
            <w:szCs w:val="26"/>
          </w:rPr>
        </w:r>
        <w:r w:rsidR="005B784C" w:rsidRPr="005B784C">
          <w:rPr>
            <w:rFonts w:ascii="Times New Roman" w:hAnsi="Times New Roman" w:cs="Times New Roman"/>
            <w:noProof/>
            <w:webHidden/>
            <w:sz w:val="26"/>
            <w:szCs w:val="26"/>
          </w:rPr>
          <w:fldChar w:fldCharType="separate"/>
        </w:r>
        <w:r w:rsidR="005B784C" w:rsidRPr="005B784C">
          <w:rPr>
            <w:rFonts w:ascii="Times New Roman" w:hAnsi="Times New Roman" w:cs="Times New Roman"/>
            <w:noProof/>
            <w:webHidden/>
            <w:sz w:val="26"/>
            <w:szCs w:val="26"/>
          </w:rPr>
          <w:t>3</w:t>
        </w:r>
        <w:r w:rsidR="005B784C" w:rsidRPr="005B784C">
          <w:rPr>
            <w:rFonts w:ascii="Times New Roman" w:hAnsi="Times New Roman" w:cs="Times New Roman"/>
            <w:noProof/>
            <w:webHidden/>
            <w:sz w:val="26"/>
            <w:szCs w:val="26"/>
          </w:rPr>
          <w:fldChar w:fldCharType="end"/>
        </w:r>
      </w:hyperlink>
    </w:p>
    <w:p w:rsidR="005B784C" w:rsidRPr="005B784C" w:rsidRDefault="005B784C" w:rsidP="000A2230">
      <w:pPr>
        <w:pStyle w:val="TableofFigures"/>
        <w:tabs>
          <w:tab w:val="right" w:leader="dot" w:pos="8630"/>
        </w:tabs>
        <w:spacing w:line="360" w:lineRule="auto"/>
        <w:rPr>
          <w:rFonts w:ascii="Times New Roman" w:hAnsi="Times New Roman" w:cs="Times New Roman"/>
          <w:noProof/>
          <w:sz w:val="26"/>
          <w:szCs w:val="26"/>
        </w:rPr>
      </w:pPr>
      <w:hyperlink w:anchor="_Toc522085991" w:history="1">
        <w:r w:rsidRPr="005B784C">
          <w:rPr>
            <w:rStyle w:val="Hyperlink"/>
            <w:rFonts w:ascii="Times New Roman" w:hAnsi="Times New Roman" w:cs="Times New Roman"/>
            <w:noProof/>
            <w:sz w:val="26"/>
            <w:szCs w:val="26"/>
          </w:rPr>
          <w:t>Hình 2: Số lượng tàu cập cảng biển Singapore qua các tháng</w:t>
        </w:r>
        <w:r w:rsidRPr="005B784C">
          <w:rPr>
            <w:rFonts w:ascii="Times New Roman" w:hAnsi="Times New Roman" w:cs="Times New Roman"/>
            <w:noProof/>
            <w:webHidden/>
            <w:sz w:val="26"/>
            <w:szCs w:val="26"/>
          </w:rPr>
          <w:tab/>
        </w:r>
        <w:r w:rsidRPr="005B784C">
          <w:rPr>
            <w:rFonts w:ascii="Times New Roman" w:hAnsi="Times New Roman" w:cs="Times New Roman"/>
            <w:noProof/>
            <w:webHidden/>
            <w:sz w:val="26"/>
            <w:szCs w:val="26"/>
          </w:rPr>
          <w:fldChar w:fldCharType="begin"/>
        </w:r>
        <w:r w:rsidRPr="005B784C">
          <w:rPr>
            <w:rFonts w:ascii="Times New Roman" w:hAnsi="Times New Roman" w:cs="Times New Roman"/>
            <w:noProof/>
            <w:webHidden/>
            <w:sz w:val="26"/>
            <w:szCs w:val="26"/>
          </w:rPr>
          <w:instrText xml:space="preserve"> PAGEREF _Toc522085991 \h </w:instrText>
        </w:r>
        <w:r w:rsidRPr="005B784C">
          <w:rPr>
            <w:rFonts w:ascii="Times New Roman" w:hAnsi="Times New Roman" w:cs="Times New Roman"/>
            <w:noProof/>
            <w:webHidden/>
            <w:sz w:val="26"/>
            <w:szCs w:val="26"/>
          </w:rPr>
        </w:r>
        <w:r w:rsidRPr="005B784C">
          <w:rPr>
            <w:rFonts w:ascii="Times New Roman" w:hAnsi="Times New Roman" w:cs="Times New Roman"/>
            <w:noProof/>
            <w:webHidden/>
            <w:sz w:val="26"/>
            <w:szCs w:val="26"/>
          </w:rPr>
          <w:fldChar w:fldCharType="separate"/>
        </w:r>
        <w:r w:rsidRPr="005B784C">
          <w:rPr>
            <w:rFonts w:ascii="Times New Roman" w:hAnsi="Times New Roman" w:cs="Times New Roman"/>
            <w:noProof/>
            <w:webHidden/>
            <w:sz w:val="26"/>
            <w:szCs w:val="26"/>
          </w:rPr>
          <w:t>7</w:t>
        </w:r>
        <w:r w:rsidRPr="005B784C">
          <w:rPr>
            <w:rFonts w:ascii="Times New Roman" w:hAnsi="Times New Roman" w:cs="Times New Roman"/>
            <w:noProof/>
            <w:webHidden/>
            <w:sz w:val="26"/>
            <w:szCs w:val="26"/>
          </w:rPr>
          <w:fldChar w:fldCharType="end"/>
        </w:r>
      </w:hyperlink>
    </w:p>
    <w:p w:rsidR="005B784C" w:rsidRPr="005B784C" w:rsidRDefault="005B784C" w:rsidP="000A2230">
      <w:pPr>
        <w:pStyle w:val="TableofFigures"/>
        <w:tabs>
          <w:tab w:val="right" w:leader="dot" w:pos="8630"/>
        </w:tabs>
        <w:spacing w:line="360" w:lineRule="auto"/>
        <w:rPr>
          <w:rFonts w:ascii="Times New Roman" w:hAnsi="Times New Roman" w:cs="Times New Roman"/>
          <w:noProof/>
          <w:sz w:val="26"/>
          <w:szCs w:val="26"/>
        </w:rPr>
      </w:pPr>
      <w:hyperlink w:anchor="_Toc522085992" w:history="1">
        <w:r w:rsidRPr="005B784C">
          <w:rPr>
            <w:rStyle w:val="Hyperlink"/>
            <w:rFonts w:ascii="Times New Roman" w:hAnsi="Times New Roman" w:cs="Times New Roman"/>
            <w:noProof/>
            <w:sz w:val="26"/>
            <w:szCs w:val="26"/>
          </w:rPr>
          <w:t>Hình 3: Lượng hàng qua cảng Singapore các tháng</w:t>
        </w:r>
        <w:r w:rsidRPr="005B784C">
          <w:rPr>
            <w:rFonts w:ascii="Times New Roman" w:hAnsi="Times New Roman" w:cs="Times New Roman"/>
            <w:noProof/>
            <w:webHidden/>
            <w:sz w:val="26"/>
            <w:szCs w:val="26"/>
          </w:rPr>
          <w:tab/>
        </w:r>
        <w:r w:rsidRPr="005B784C">
          <w:rPr>
            <w:rFonts w:ascii="Times New Roman" w:hAnsi="Times New Roman" w:cs="Times New Roman"/>
            <w:noProof/>
            <w:webHidden/>
            <w:sz w:val="26"/>
            <w:szCs w:val="26"/>
          </w:rPr>
          <w:fldChar w:fldCharType="begin"/>
        </w:r>
        <w:r w:rsidRPr="005B784C">
          <w:rPr>
            <w:rFonts w:ascii="Times New Roman" w:hAnsi="Times New Roman" w:cs="Times New Roman"/>
            <w:noProof/>
            <w:webHidden/>
            <w:sz w:val="26"/>
            <w:szCs w:val="26"/>
          </w:rPr>
          <w:instrText xml:space="preserve"> PAGEREF _Toc522085992 \h </w:instrText>
        </w:r>
        <w:r w:rsidRPr="005B784C">
          <w:rPr>
            <w:rFonts w:ascii="Times New Roman" w:hAnsi="Times New Roman" w:cs="Times New Roman"/>
            <w:noProof/>
            <w:webHidden/>
            <w:sz w:val="26"/>
            <w:szCs w:val="26"/>
          </w:rPr>
        </w:r>
        <w:r w:rsidRPr="005B784C">
          <w:rPr>
            <w:rFonts w:ascii="Times New Roman" w:hAnsi="Times New Roman" w:cs="Times New Roman"/>
            <w:noProof/>
            <w:webHidden/>
            <w:sz w:val="26"/>
            <w:szCs w:val="26"/>
          </w:rPr>
          <w:fldChar w:fldCharType="separate"/>
        </w:r>
        <w:r w:rsidRPr="005B784C">
          <w:rPr>
            <w:rFonts w:ascii="Times New Roman" w:hAnsi="Times New Roman" w:cs="Times New Roman"/>
            <w:noProof/>
            <w:webHidden/>
            <w:sz w:val="26"/>
            <w:szCs w:val="26"/>
          </w:rPr>
          <w:t>8</w:t>
        </w:r>
        <w:r w:rsidRPr="005B784C">
          <w:rPr>
            <w:rFonts w:ascii="Times New Roman" w:hAnsi="Times New Roman" w:cs="Times New Roman"/>
            <w:noProof/>
            <w:webHidden/>
            <w:sz w:val="26"/>
            <w:szCs w:val="26"/>
          </w:rPr>
          <w:fldChar w:fldCharType="end"/>
        </w:r>
      </w:hyperlink>
    </w:p>
    <w:p w:rsidR="005B784C" w:rsidRPr="005B784C" w:rsidRDefault="005B784C" w:rsidP="000A2230">
      <w:pPr>
        <w:pStyle w:val="TableofFigures"/>
        <w:tabs>
          <w:tab w:val="right" w:leader="dot" w:pos="8630"/>
        </w:tabs>
        <w:spacing w:line="360" w:lineRule="auto"/>
        <w:rPr>
          <w:rFonts w:ascii="Times New Roman" w:hAnsi="Times New Roman" w:cs="Times New Roman"/>
          <w:noProof/>
          <w:sz w:val="26"/>
          <w:szCs w:val="26"/>
        </w:rPr>
      </w:pPr>
      <w:hyperlink w:anchor="_Toc522085993" w:history="1">
        <w:r w:rsidRPr="005B784C">
          <w:rPr>
            <w:rStyle w:val="Hyperlink"/>
            <w:rFonts w:ascii="Times New Roman" w:hAnsi="Times New Roman" w:cs="Times New Roman"/>
            <w:noProof/>
            <w:sz w:val="26"/>
            <w:szCs w:val="26"/>
          </w:rPr>
          <w:t>Hình 4: Lưu lượng container qua cảng biển của Singapore</w:t>
        </w:r>
        <w:r w:rsidRPr="005B784C">
          <w:rPr>
            <w:rFonts w:ascii="Times New Roman" w:hAnsi="Times New Roman" w:cs="Times New Roman"/>
            <w:noProof/>
            <w:webHidden/>
            <w:sz w:val="26"/>
            <w:szCs w:val="26"/>
          </w:rPr>
          <w:tab/>
        </w:r>
        <w:r w:rsidRPr="005B784C">
          <w:rPr>
            <w:rFonts w:ascii="Times New Roman" w:hAnsi="Times New Roman" w:cs="Times New Roman"/>
            <w:noProof/>
            <w:webHidden/>
            <w:sz w:val="26"/>
            <w:szCs w:val="26"/>
          </w:rPr>
          <w:fldChar w:fldCharType="begin"/>
        </w:r>
        <w:r w:rsidRPr="005B784C">
          <w:rPr>
            <w:rFonts w:ascii="Times New Roman" w:hAnsi="Times New Roman" w:cs="Times New Roman"/>
            <w:noProof/>
            <w:webHidden/>
            <w:sz w:val="26"/>
            <w:szCs w:val="26"/>
          </w:rPr>
          <w:instrText xml:space="preserve"> PAGEREF _Toc522085993 \h </w:instrText>
        </w:r>
        <w:r w:rsidRPr="005B784C">
          <w:rPr>
            <w:rFonts w:ascii="Times New Roman" w:hAnsi="Times New Roman" w:cs="Times New Roman"/>
            <w:noProof/>
            <w:webHidden/>
            <w:sz w:val="26"/>
            <w:szCs w:val="26"/>
          </w:rPr>
        </w:r>
        <w:r w:rsidRPr="005B784C">
          <w:rPr>
            <w:rFonts w:ascii="Times New Roman" w:hAnsi="Times New Roman" w:cs="Times New Roman"/>
            <w:noProof/>
            <w:webHidden/>
            <w:sz w:val="26"/>
            <w:szCs w:val="26"/>
          </w:rPr>
          <w:fldChar w:fldCharType="separate"/>
        </w:r>
        <w:r w:rsidRPr="005B784C">
          <w:rPr>
            <w:rFonts w:ascii="Times New Roman" w:hAnsi="Times New Roman" w:cs="Times New Roman"/>
            <w:noProof/>
            <w:webHidden/>
            <w:sz w:val="26"/>
            <w:szCs w:val="26"/>
          </w:rPr>
          <w:t>8</w:t>
        </w:r>
        <w:r w:rsidRPr="005B784C">
          <w:rPr>
            <w:rFonts w:ascii="Times New Roman" w:hAnsi="Times New Roman" w:cs="Times New Roman"/>
            <w:noProof/>
            <w:webHidden/>
            <w:sz w:val="26"/>
            <w:szCs w:val="26"/>
          </w:rPr>
          <w:fldChar w:fldCharType="end"/>
        </w:r>
      </w:hyperlink>
    </w:p>
    <w:p w:rsidR="005B784C" w:rsidRPr="005B784C" w:rsidRDefault="005B784C" w:rsidP="000A2230">
      <w:pPr>
        <w:pStyle w:val="TableofFigures"/>
        <w:tabs>
          <w:tab w:val="right" w:leader="dot" w:pos="8630"/>
        </w:tabs>
        <w:spacing w:line="360" w:lineRule="auto"/>
        <w:rPr>
          <w:rFonts w:ascii="Times New Roman" w:hAnsi="Times New Roman" w:cs="Times New Roman"/>
          <w:noProof/>
          <w:sz w:val="26"/>
          <w:szCs w:val="26"/>
        </w:rPr>
      </w:pPr>
      <w:hyperlink w:anchor="_Toc522085994" w:history="1">
        <w:r w:rsidRPr="005B784C">
          <w:rPr>
            <w:rStyle w:val="Hyperlink"/>
            <w:rFonts w:ascii="Times New Roman" w:hAnsi="Times New Roman" w:cs="Times New Roman"/>
            <w:noProof/>
            <w:sz w:val="26"/>
            <w:szCs w:val="26"/>
          </w:rPr>
          <w:t>Hình 5: Vận chuyển hàng hóa qua sân bay Changi, đến hết tháng 6/2018</w:t>
        </w:r>
        <w:r w:rsidRPr="005B784C">
          <w:rPr>
            <w:rFonts w:ascii="Times New Roman" w:hAnsi="Times New Roman" w:cs="Times New Roman"/>
            <w:noProof/>
            <w:webHidden/>
            <w:sz w:val="26"/>
            <w:szCs w:val="26"/>
          </w:rPr>
          <w:tab/>
        </w:r>
        <w:r w:rsidRPr="005B784C">
          <w:rPr>
            <w:rFonts w:ascii="Times New Roman" w:hAnsi="Times New Roman" w:cs="Times New Roman"/>
            <w:noProof/>
            <w:webHidden/>
            <w:sz w:val="26"/>
            <w:szCs w:val="26"/>
          </w:rPr>
          <w:fldChar w:fldCharType="begin"/>
        </w:r>
        <w:r w:rsidRPr="005B784C">
          <w:rPr>
            <w:rFonts w:ascii="Times New Roman" w:hAnsi="Times New Roman" w:cs="Times New Roman"/>
            <w:noProof/>
            <w:webHidden/>
            <w:sz w:val="26"/>
            <w:szCs w:val="26"/>
          </w:rPr>
          <w:instrText xml:space="preserve"> PAGEREF _Toc522085994 \h </w:instrText>
        </w:r>
        <w:r w:rsidRPr="005B784C">
          <w:rPr>
            <w:rFonts w:ascii="Times New Roman" w:hAnsi="Times New Roman" w:cs="Times New Roman"/>
            <w:noProof/>
            <w:webHidden/>
            <w:sz w:val="26"/>
            <w:szCs w:val="26"/>
          </w:rPr>
        </w:r>
        <w:r w:rsidRPr="005B784C">
          <w:rPr>
            <w:rFonts w:ascii="Times New Roman" w:hAnsi="Times New Roman" w:cs="Times New Roman"/>
            <w:noProof/>
            <w:webHidden/>
            <w:sz w:val="26"/>
            <w:szCs w:val="26"/>
          </w:rPr>
          <w:fldChar w:fldCharType="separate"/>
        </w:r>
        <w:r w:rsidRPr="005B784C">
          <w:rPr>
            <w:rFonts w:ascii="Times New Roman" w:hAnsi="Times New Roman" w:cs="Times New Roman"/>
            <w:noProof/>
            <w:webHidden/>
            <w:sz w:val="26"/>
            <w:szCs w:val="26"/>
          </w:rPr>
          <w:t>9</w:t>
        </w:r>
        <w:r w:rsidRPr="005B784C">
          <w:rPr>
            <w:rFonts w:ascii="Times New Roman" w:hAnsi="Times New Roman" w:cs="Times New Roman"/>
            <w:noProof/>
            <w:webHidden/>
            <w:sz w:val="26"/>
            <w:szCs w:val="26"/>
          </w:rPr>
          <w:fldChar w:fldCharType="end"/>
        </w:r>
      </w:hyperlink>
    </w:p>
    <w:p w:rsidR="005B784C" w:rsidRPr="005B784C" w:rsidRDefault="005B784C" w:rsidP="000A2230">
      <w:pPr>
        <w:pStyle w:val="TableofFigures"/>
        <w:tabs>
          <w:tab w:val="right" w:leader="dot" w:pos="8630"/>
        </w:tabs>
        <w:spacing w:line="360" w:lineRule="auto"/>
        <w:rPr>
          <w:rFonts w:ascii="Times New Roman" w:hAnsi="Times New Roman" w:cs="Times New Roman"/>
          <w:noProof/>
          <w:sz w:val="26"/>
          <w:szCs w:val="26"/>
        </w:rPr>
      </w:pPr>
      <w:hyperlink w:anchor="_Toc522085995" w:history="1">
        <w:r w:rsidRPr="005B784C">
          <w:rPr>
            <w:rStyle w:val="Hyperlink"/>
            <w:rFonts w:ascii="Times New Roman" w:hAnsi="Times New Roman" w:cs="Times New Roman"/>
            <w:noProof/>
            <w:sz w:val="26"/>
            <w:szCs w:val="26"/>
          </w:rPr>
          <w:t>Hình 6: Các thiết bị giao hàng không người lái tại Singapore</w:t>
        </w:r>
        <w:r w:rsidRPr="005B784C">
          <w:rPr>
            <w:rFonts w:ascii="Times New Roman" w:hAnsi="Times New Roman" w:cs="Times New Roman"/>
            <w:noProof/>
            <w:webHidden/>
            <w:sz w:val="26"/>
            <w:szCs w:val="26"/>
          </w:rPr>
          <w:tab/>
        </w:r>
        <w:r w:rsidRPr="005B784C">
          <w:rPr>
            <w:rFonts w:ascii="Times New Roman" w:hAnsi="Times New Roman" w:cs="Times New Roman"/>
            <w:noProof/>
            <w:webHidden/>
            <w:sz w:val="26"/>
            <w:szCs w:val="26"/>
          </w:rPr>
          <w:fldChar w:fldCharType="begin"/>
        </w:r>
        <w:r w:rsidRPr="005B784C">
          <w:rPr>
            <w:rFonts w:ascii="Times New Roman" w:hAnsi="Times New Roman" w:cs="Times New Roman"/>
            <w:noProof/>
            <w:webHidden/>
            <w:sz w:val="26"/>
            <w:szCs w:val="26"/>
          </w:rPr>
          <w:instrText xml:space="preserve"> PAGEREF _Toc522085995 \h </w:instrText>
        </w:r>
        <w:r w:rsidRPr="005B784C">
          <w:rPr>
            <w:rFonts w:ascii="Times New Roman" w:hAnsi="Times New Roman" w:cs="Times New Roman"/>
            <w:noProof/>
            <w:webHidden/>
            <w:sz w:val="26"/>
            <w:szCs w:val="26"/>
          </w:rPr>
        </w:r>
        <w:r w:rsidRPr="005B784C">
          <w:rPr>
            <w:rFonts w:ascii="Times New Roman" w:hAnsi="Times New Roman" w:cs="Times New Roman"/>
            <w:noProof/>
            <w:webHidden/>
            <w:sz w:val="26"/>
            <w:szCs w:val="26"/>
          </w:rPr>
          <w:fldChar w:fldCharType="separate"/>
        </w:r>
        <w:r w:rsidRPr="005B784C">
          <w:rPr>
            <w:rFonts w:ascii="Times New Roman" w:hAnsi="Times New Roman" w:cs="Times New Roman"/>
            <w:noProof/>
            <w:webHidden/>
            <w:sz w:val="26"/>
            <w:szCs w:val="26"/>
          </w:rPr>
          <w:t>11</w:t>
        </w:r>
        <w:r w:rsidRPr="005B784C">
          <w:rPr>
            <w:rFonts w:ascii="Times New Roman" w:hAnsi="Times New Roman" w:cs="Times New Roman"/>
            <w:noProof/>
            <w:webHidden/>
            <w:sz w:val="26"/>
            <w:szCs w:val="26"/>
          </w:rPr>
          <w:fldChar w:fldCharType="end"/>
        </w:r>
      </w:hyperlink>
    </w:p>
    <w:p w:rsidR="00C45DE0" w:rsidRPr="005B784C" w:rsidRDefault="004D1454" w:rsidP="000A2230">
      <w:pPr>
        <w:spacing w:line="360" w:lineRule="auto"/>
        <w:jc w:val="center"/>
        <w:rPr>
          <w:rFonts w:ascii="Times New Roman" w:hAnsi="Times New Roman" w:cs="Times New Roman"/>
          <w:sz w:val="26"/>
          <w:szCs w:val="26"/>
        </w:rPr>
      </w:pPr>
      <w:r w:rsidRPr="005B784C">
        <w:rPr>
          <w:rFonts w:ascii="Times New Roman" w:hAnsi="Times New Roman" w:cs="Times New Roman"/>
          <w:sz w:val="26"/>
          <w:szCs w:val="26"/>
        </w:rPr>
        <w:fldChar w:fldCharType="end"/>
      </w: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184922" w:rsidRDefault="00184922" w:rsidP="00AC37BB">
      <w:pPr>
        <w:spacing w:line="312" w:lineRule="auto"/>
        <w:jc w:val="center"/>
        <w:rPr>
          <w:rFonts w:ascii="Times New Roman" w:hAnsi="Times New Roman" w:cs="Times New Roman"/>
          <w:b/>
          <w:sz w:val="26"/>
          <w:szCs w:val="26"/>
        </w:rPr>
      </w:pPr>
    </w:p>
    <w:p w:rsidR="00184922" w:rsidRDefault="00184922" w:rsidP="00AC37BB">
      <w:pPr>
        <w:spacing w:line="312" w:lineRule="auto"/>
        <w:jc w:val="center"/>
        <w:rPr>
          <w:rFonts w:ascii="Times New Roman" w:hAnsi="Times New Roman" w:cs="Times New Roman"/>
          <w:b/>
          <w:sz w:val="26"/>
          <w:szCs w:val="26"/>
        </w:rPr>
      </w:pPr>
    </w:p>
    <w:p w:rsidR="00956550" w:rsidRDefault="00956550" w:rsidP="00190BA2">
      <w:pPr>
        <w:spacing w:line="312" w:lineRule="auto"/>
        <w:rPr>
          <w:rFonts w:ascii="Times New Roman" w:hAnsi="Times New Roman" w:cs="Times New Roman"/>
          <w:b/>
          <w:sz w:val="26"/>
          <w:szCs w:val="26"/>
        </w:rPr>
      </w:pPr>
    </w:p>
    <w:p w:rsidR="005B784C" w:rsidRDefault="005B784C" w:rsidP="00190BA2">
      <w:pPr>
        <w:spacing w:line="312" w:lineRule="auto"/>
        <w:rPr>
          <w:rFonts w:ascii="Times New Roman" w:hAnsi="Times New Roman" w:cs="Times New Roman"/>
          <w:b/>
          <w:sz w:val="26"/>
          <w:szCs w:val="26"/>
        </w:rPr>
      </w:pPr>
    </w:p>
    <w:p w:rsidR="00444695" w:rsidRPr="00656958" w:rsidRDefault="00C45DE0" w:rsidP="00656958">
      <w:pPr>
        <w:spacing w:line="312" w:lineRule="auto"/>
        <w:jc w:val="center"/>
        <w:rPr>
          <w:rFonts w:ascii="Times New Roman" w:hAnsi="Times New Roman" w:cs="Times New Roman"/>
          <w:b/>
          <w:sz w:val="26"/>
          <w:szCs w:val="26"/>
        </w:rPr>
      </w:pPr>
      <w:r>
        <w:rPr>
          <w:rFonts w:ascii="Times New Roman" w:hAnsi="Times New Roman" w:cs="Times New Roman"/>
          <w:b/>
          <w:sz w:val="26"/>
          <w:szCs w:val="26"/>
        </w:rPr>
        <w:t>NỘI DUNG BÁO CÁO</w:t>
      </w:r>
    </w:p>
    <w:p w:rsidR="00184838" w:rsidRPr="00184838" w:rsidRDefault="00F526CE" w:rsidP="00F17990">
      <w:pPr>
        <w:pStyle w:val="ListParagraph"/>
        <w:numPr>
          <w:ilvl w:val="0"/>
          <w:numId w:val="1"/>
        </w:numPr>
        <w:spacing w:line="312" w:lineRule="auto"/>
        <w:outlineLvl w:val="0"/>
        <w:rPr>
          <w:rFonts w:ascii="Times New Roman" w:hAnsi="Times New Roman" w:cs="Times New Roman"/>
          <w:b/>
          <w:sz w:val="26"/>
          <w:szCs w:val="26"/>
        </w:rPr>
      </w:pPr>
      <w:bookmarkStart w:id="1" w:name="_Toc522086905"/>
      <w:r w:rsidRPr="00105E9D">
        <w:rPr>
          <w:rFonts w:ascii="Times New Roman" w:hAnsi="Times New Roman" w:cs="Times New Roman"/>
          <w:b/>
          <w:sz w:val="26"/>
          <w:szCs w:val="26"/>
        </w:rPr>
        <w:t>Tình hình</w:t>
      </w:r>
      <w:r w:rsidR="00190BA2">
        <w:rPr>
          <w:rFonts w:ascii="Times New Roman" w:hAnsi="Times New Roman" w:cs="Times New Roman"/>
          <w:b/>
          <w:sz w:val="26"/>
          <w:szCs w:val="26"/>
        </w:rPr>
        <w:t xml:space="preserve"> và xu hướng</w:t>
      </w:r>
      <w:r w:rsidRPr="00105E9D">
        <w:rPr>
          <w:rFonts w:ascii="Times New Roman" w:hAnsi="Times New Roman" w:cs="Times New Roman"/>
          <w:b/>
          <w:sz w:val="26"/>
          <w:szCs w:val="26"/>
        </w:rPr>
        <w:t xml:space="preserve"> chung</w:t>
      </w:r>
      <w:bookmarkEnd w:id="1"/>
    </w:p>
    <w:p w:rsidR="00A67958" w:rsidRPr="008E6967" w:rsidRDefault="00956550" w:rsidP="008E6967">
      <w:pPr>
        <w:pStyle w:val="Heading2"/>
        <w:numPr>
          <w:ilvl w:val="1"/>
          <w:numId w:val="1"/>
        </w:numPr>
        <w:rPr>
          <w:rFonts w:ascii="Times New Roman" w:hAnsi="Times New Roman" w:cs="Times New Roman"/>
          <w:i/>
        </w:rPr>
      </w:pPr>
      <w:bookmarkStart w:id="2" w:name="_Toc522086906"/>
      <w:r w:rsidRPr="008E6967">
        <w:rPr>
          <w:rFonts w:ascii="Times New Roman" w:hAnsi="Times New Roman" w:cs="Times New Roman"/>
          <w:i/>
        </w:rPr>
        <w:t>Mạng lưới t</w:t>
      </w:r>
      <w:r w:rsidR="00184922" w:rsidRPr="008E6967">
        <w:rPr>
          <w:rFonts w:ascii="Times New Roman" w:hAnsi="Times New Roman" w:cs="Times New Roman"/>
          <w:i/>
        </w:rPr>
        <w:t>hành phố thông minh và những xu hướng logistics tại khu vực ASEAN</w:t>
      </w:r>
      <w:bookmarkEnd w:id="2"/>
    </w:p>
    <w:p w:rsidR="000B1708" w:rsidRDefault="00956550" w:rsidP="00F01B5E">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Với k</w:t>
      </w:r>
      <w:r w:rsidRPr="00956550">
        <w:rPr>
          <w:rFonts w:ascii="Times New Roman" w:hAnsi="Times New Roman" w:cs="Times New Roman"/>
          <w:sz w:val="26"/>
          <w:szCs w:val="26"/>
        </w:rPr>
        <w:t>hoảng 49% dân số trong khu vực hiện đang sống tại thành thị, tốc độ đô thị hóa nhanh chóng đồng nghĩa với trong khoảng thời gian 2015 đến 2030, có khoảng 100 triệu người trong khu vực ASEAN được kỳ vọng sẽ chuyển từ vùng nông thôn đến sống tại các thành phố.</w:t>
      </w:r>
      <w:r w:rsidR="008E6967">
        <w:rPr>
          <w:rFonts w:ascii="Times New Roman" w:hAnsi="Times New Roman" w:cs="Times New Roman"/>
          <w:sz w:val="26"/>
          <w:szCs w:val="26"/>
        </w:rPr>
        <w:t xml:space="preserve"> Đ</w:t>
      </w:r>
      <w:r w:rsidR="000B1708" w:rsidRPr="00184922">
        <w:rPr>
          <w:rFonts w:ascii="Times New Roman" w:hAnsi="Times New Roman" w:cs="Times New Roman"/>
          <w:sz w:val="26"/>
          <w:szCs w:val="26"/>
        </w:rPr>
        <w:t xml:space="preserve">iều này sẽ dẫn đến những thách thức lớn hơn như tắc nghẽn thành phố, chất lượng nước và không khí, cũng như </w:t>
      </w:r>
      <w:proofErr w:type="gramStart"/>
      <w:r w:rsidR="000B1708" w:rsidRPr="00184922">
        <w:rPr>
          <w:rFonts w:ascii="Times New Roman" w:hAnsi="Times New Roman" w:cs="Times New Roman"/>
          <w:sz w:val="26"/>
          <w:szCs w:val="26"/>
        </w:rPr>
        <w:t>an</w:t>
      </w:r>
      <w:proofErr w:type="gramEnd"/>
      <w:r w:rsidR="000B1708" w:rsidRPr="00184922">
        <w:rPr>
          <w:rFonts w:ascii="Times New Roman" w:hAnsi="Times New Roman" w:cs="Times New Roman"/>
          <w:sz w:val="26"/>
          <w:szCs w:val="26"/>
        </w:rPr>
        <w:t xml:space="preserve"> ninh </w:t>
      </w:r>
      <w:r w:rsidR="000B1708">
        <w:rPr>
          <w:rFonts w:ascii="Times New Roman" w:hAnsi="Times New Roman" w:cs="Times New Roman"/>
          <w:sz w:val="26"/>
          <w:szCs w:val="26"/>
        </w:rPr>
        <w:t>đô thị</w:t>
      </w:r>
      <w:r>
        <w:rPr>
          <w:rFonts w:ascii="Times New Roman" w:hAnsi="Times New Roman" w:cs="Times New Roman"/>
          <w:sz w:val="26"/>
          <w:szCs w:val="26"/>
        </w:rPr>
        <w:t xml:space="preserve">. </w:t>
      </w:r>
      <w:r w:rsidR="0096581A">
        <w:rPr>
          <w:rFonts w:ascii="Times New Roman" w:hAnsi="Times New Roman" w:cs="Times New Roman"/>
          <w:sz w:val="26"/>
          <w:szCs w:val="26"/>
        </w:rPr>
        <w:t>Điều này đặt ra yêu cầu cấp thiết</w:t>
      </w:r>
      <w:r w:rsidR="000B1708" w:rsidRPr="00184922">
        <w:rPr>
          <w:rFonts w:ascii="Times New Roman" w:hAnsi="Times New Roman" w:cs="Times New Roman"/>
          <w:sz w:val="26"/>
          <w:szCs w:val="26"/>
        </w:rPr>
        <w:t xml:space="preserve"> về </w:t>
      </w:r>
      <w:r w:rsidR="0096581A">
        <w:rPr>
          <w:rFonts w:ascii="Times New Roman" w:hAnsi="Times New Roman" w:cs="Times New Roman"/>
          <w:sz w:val="26"/>
          <w:szCs w:val="26"/>
        </w:rPr>
        <w:t>đổi mới hệ thống</w:t>
      </w:r>
      <w:r w:rsidR="000B1708" w:rsidRPr="00184922">
        <w:rPr>
          <w:rFonts w:ascii="Times New Roman" w:hAnsi="Times New Roman" w:cs="Times New Roman"/>
          <w:sz w:val="26"/>
          <w:szCs w:val="26"/>
        </w:rPr>
        <w:t xml:space="preserve"> giao thông, nhà ở</w:t>
      </w:r>
      <w:proofErr w:type="gramStart"/>
      <w:r w:rsidR="0096581A">
        <w:rPr>
          <w:rFonts w:ascii="Times New Roman" w:hAnsi="Times New Roman" w:cs="Times New Roman"/>
          <w:sz w:val="26"/>
          <w:szCs w:val="26"/>
        </w:rPr>
        <w:t xml:space="preserve">, </w:t>
      </w:r>
      <w:r w:rsidR="000B1708" w:rsidRPr="00184922">
        <w:rPr>
          <w:rFonts w:ascii="Times New Roman" w:hAnsi="Times New Roman" w:cs="Times New Roman"/>
          <w:sz w:val="26"/>
          <w:szCs w:val="26"/>
        </w:rPr>
        <w:t xml:space="preserve"> mạng</w:t>
      </w:r>
      <w:proofErr w:type="gramEnd"/>
      <w:r w:rsidR="000B1708" w:rsidRPr="00184922">
        <w:rPr>
          <w:rFonts w:ascii="Times New Roman" w:hAnsi="Times New Roman" w:cs="Times New Roman"/>
          <w:sz w:val="26"/>
          <w:szCs w:val="26"/>
        </w:rPr>
        <w:t xml:space="preserve"> CNTT</w:t>
      </w:r>
      <w:r w:rsidR="0096581A">
        <w:rPr>
          <w:rFonts w:ascii="Times New Roman" w:hAnsi="Times New Roman" w:cs="Times New Roman"/>
          <w:sz w:val="26"/>
          <w:szCs w:val="26"/>
        </w:rPr>
        <w:t xml:space="preserve"> và logistics đô thị</w:t>
      </w:r>
      <w:r w:rsidR="000B1708" w:rsidRPr="00184922">
        <w:rPr>
          <w:rFonts w:ascii="Times New Roman" w:hAnsi="Times New Roman" w:cs="Times New Roman"/>
          <w:sz w:val="26"/>
          <w:szCs w:val="26"/>
        </w:rPr>
        <w:t xml:space="preserve">. Đồng thời, các tiến bộ công nghệ như robot, trí thông minh nhân tạo và Big Data đang </w:t>
      </w:r>
      <w:r w:rsidR="008E6967">
        <w:rPr>
          <w:rFonts w:ascii="Times New Roman" w:hAnsi="Times New Roman" w:cs="Times New Roman"/>
          <w:sz w:val="26"/>
          <w:szCs w:val="26"/>
        </w:rPr>
        <w:t>làm thay đổi</w:t>
      </w:r>
      <w:r w:rsidR="000B1708" w:rsidRPr="00184922">
        <w:rPr>
          <w:rFonts w:ascii="Times New Roman" w:hAnsi="Times New Roman" w:cs="Times New Roman"/>
          <w:sz w:val="26"/>
          <w:szCs w:val="26"/>
        </w:rPr>
        <w:t xml:space="preserve"> xã hội</w:t>
      </w:r>
      <w:r w:rsidR="008E6967">
        <w:rPr>
          <w:rFonts w:ascii="Times New Roman" w:hAnsi="Times New Roman" w:cs="Times New Roman"/>
          <w:sz w:val="26"/>
          <w:szCs w:val="26"/>
        </w:rPr>
        <w:t>,</w:t>
      </w:r>
      <w:r w:rsidR="000B1708" w:rsidRPr="00184922">
        <w:rPr>
          <w:rFonts w:ascii="Times New Roman" w:hAnsi="Times New Roman" w:cs="Times New Roman"/>
          <w:sz w:val="26"/>
          <w:szCs w:val="26"/>
        </w:rPr>
        <w:t xml:space="preserve"> thúc đẩy việc cung cấp các dịch vụ công cộng và chất lượng cuộc số</w:t>
      </w:r>
      <w:r w:rsidR="000B1708">
        <w:rPr>
          <w:rFonts w:ascii="Times New Roman" w:hAnsi="Times New Roman" w:cs="Times New Roman"/>
          <w:sz w:val="26"/>
          <w:szCs w:val="26"/>
        </w:rPr>
        <w:t>ng, đặc biệt là tại các thành phố thông minh.</w:t>
      </w:r>
    </w:p>
    <w:p w:rsidR="00956550" w:rsidRPr="00956550" w:rsidRDefault="00F01B5E" w:rsidP="00956550">
      <w:pPr>
        <w:spacing w:line="312" w:lineRule="auto"/>
        <w:ind w:firstLine="720"/>
        <w:jc w:val="both"/>
        <w:rPr>
          <w:rFonts w:ascii="Times New Roman" w:hAnsi="Times New Roman" w:cs="Times New Roman"/>
          <w:sz w:val="26"/>
          <w:szCs w:val="26"/>
        </w:rPr>
      </w:pPr>
      <w:r w:rsidRPr="00956550">
        <w:rPr>
          <w:rFonts w:ascii="Times New Roman" w:hAnsi="Times New Roman" w:cs="Times New Roman"/>
          <w:sz w:val="26"/>
          <w:szCs w:val="26"/>
        </w:rPr>
        <w:t>Mạng lưới các thành phố thông minh của ASEAN</w:t>
      </w:r>
      <w:r w:rsidR="00956550">
        <w:rPr>
          <w:rFonts w:ascii="Times New Roman" w:hAnsi="Times New Roman" w:cs="Times New Roman"/>
          <w:sz w:val="26"/>
          <w:szCs w:val="26"/>
        </w:rPr>
        <w:t xml:space="preserve"> (ASCN)</w:t>
      </w:r>
      <w:r w:rsidRPr="00956550">
        <w:rPr>
          <w:rFonts w:ascii="Times New Roman" w:hAnsi="Times New Roman" w:cs="Times New Roman"/>
          <w:sz w:val="26"/>
          <w:szCs w:val="26"/>
        </w:rPr>
        <w:t xml:space="preserve"> sẽ bao gồm 26 thành phố thí điể</w:t>
      </w:r>
      <w:r w:rsidR="00EF230E" w:rsidRPr="00956550">
        <w:rPr>
          <w:rFonts w:ascii="Times New Roman" w:hAnsi="Times New Roman" w:cs="Times New Roman"/>
          <w:sz w:val="26"/>
          <w:szCs w:val="26"/>
        </w:rPr>
        <w:t>m, t</w:t>
      </w:r>
      <w:r w:rsidRPr="00956550">
        <w:rPr>
          <w:rFonts w:ascii="Times New Roman" w:hAnsi="Times New Roman" w:cs="Times New Roman"/>
          <w:sz w:val="26"/>
          <w:szCs w:val="26"/>
        </w:rPr>
        <w:t>heo thứ tự chữ cái là Bandar Seri Begawan, Bangkok, Banyuwangi, Battambang, Cebu City, Chonburi, Đà Nẵng, Davao, DKI Jakarta, Hà Nội, Thành phố Hồ Chí Minh, Johor Bahru, Kota Kinabalu, Kuala Lumpur, Kuching, Luang Luang Prabang, Makassar, Mandalay, Manila, Nay Pyi Taw, Phnom Penh, Phuket, Siem Reap, Singapore, Vientiane và Yangon.</w:t>
      </w:r>
      <w:r w:rsidR="00956550" w:rsidRPr="00956550">
        <w:rPr>
          <w:rFonts w:ascii="Times New Roman" w:hAnsi="Times New Roman" w:cs="Times New Roman"/>
          <w:sz w:val="26"/>
          <w:szCs w:val="26"/>
        </w:rPr>
        <w:t xml:space="preserve"> Cơ cấu của “Thành phố thông minh” mở ra yêu cầu xây dựng các khu vực thành thị trong đó tích hợp công nghệ thông tin và truyền thông nhằm nâng cao hoạt động của thành phố về mọi mặt từ quy hoạch giao thông, phát triển cơ sở hạ tầng đến việc bảo tồn năng lượng và nguồn nước. </w:t>
      </w:r>
    </w:p>
    <w:p w:rsidR="00F01B5E" w:rsidRDefault="00956550" w:rsidP="00956550">
      <w:pPr>
        <w:spacing w:line="312" w:lineRule="auto"/>
        <w:ind w:firstLine="720"/>
        <w:jc w:val="both"/>
        <w:rPr>
          <w:rFonts w:ascii="Times New Roman" w:hAnsi="Times New Roman" w:cs="Times New Roman"/>
          <w:sz w:val="26"/>
          <w:szCs w:val="26"/>
        </w:rPr>
      </w:pPr>
      <w:r w:rsidRPr="00956550">
        <w:rPr>
          <w:rFonts w:ascii="Times New Roman" w:hAnsi="Times New Roman" w:cs="Times New Roman"/>
          <w:sz w:val="26"/>
          <w:szCs w:val="26"/>
        </w:rPr>
        <w:t xml:space="preserve">Sự phát triển của ASCN và các thành phố thông minh nói chung tại Đông Nam Á ra đời nhằm đáp ứng nhu cầu đô thị hóa ngày càng tăng trong khu vực, vốn tạo áp lực không hề nhỏ lên cơ sở hạ tầng, các biện pháp quản lý khí hậu của </w:t>
      </w:r>
      <w:r w:rsidRPr="00956550">
        <w:rPr>
          <w:rFonts w:ascii="Times New Roman" w:hAnsi="Times New Roman" w:cs="Times New Roman"/>
          <w:sz w:val="26"/>
          <w:szCs w:val="26"/>
        </w:rPr>
        <w:lastRenderedPageBreak/>
        <w:t>thành phố cũng như hệ thống xử lý rác thải và vệ sinh cơ bản cho người dân thành phố. </w:t>
      </w:r>
    </w:p>
    <w:p w:rsidR="008E6967" w:rsidRDefault="008E6967" w:rsidP="00956550">
      <w:pPr>
        <w:spacing w:line="312" w:lineRule="auto"/>
        <w:ind w:firstLine="720"/>
        <w:jc w:val="both"/>
        <w:rPr>
          <w:rFonts w:ascii="Times New Roman" w:hAnsi="Times New Roman" w:cs="Times New Roman"/>
          <w:sz w:val="26"/>
          <w:szCs w:val="26"/>
        </w:rPr>
      </w:pPr>
    </w:p>
    <w:p w:rsidR="008E6967" w:rsidRPr="00F01B5E" w:rsidRDefault="008E6967" w:rsidP="00956550">
      <w:pPr>
        <w:spacing w:line="312" w:lineRule="auto"/>
        <w:ind w:firstLine="720"/>
        <w:jc w:val="both"/>
        <w:rPr>
          <w:rFonts w:ascii="Times New Roman" w:hAnsi="Times New Roman" w:cs="Times New Roman"/>
          <w:sz w:val="26"/>
          <w:szCs w:val="26"/>
        </w:rPr>
      </w:pPr>
    </w:p>
    <w:p w:rsidR="00F01B5E" w:rsidRPr="00E252B7" w:rsidRDefault="00F01B5E" w:rsidP="00F01B5E">
      <w:pPr>
        <w:pStyle w:val="Caption"/>
        <w:spacing w:line="312" w:lineRule="auto"/>
        <w:jc w:val="center"/>
        <w:rPr>
          <w:rFonts w:ascii="Times New Roman" w:hAnsi="Times New Roman" w:cs="Times New Roman"/>
          <w:iCs/>
          <w:sz w:val="26"/>
          <w:szCs w:val="26"/>
        </w:rPr>
      </w:pPr>
      <w:bookmarkStart w:id="3" w:name="_Toc522085990"/>
      <w:r w:rsidRPr="00C45DE0">
        <w:rPr>
          <w:rFonts w:ascii="Times New Roman" w:hAnsi="Times New Roman" w:cs="Times New Roman"/>
          <w:sz w:val="26"/>
          <w:szCs w:val="26"/>
        </w:rPr>
        <w:t xml:space="preserve">Hình </w:t>
      </w:r>
      <w:r w:rsidRPr="00C45DE0">
        <w:rPr>
          <w:rFonts w:ascii="Times New Roman" w:hAnsi="Times New Roman" w:cs="Times New Roman"/>
          <w:sz w:val="26"/>
          <w:szCs w:val="26"/>
        </w:rPr>
        <w:fldChar w:fldCharType="begin"/>
      </w:r>
      <w:r w:rsidRPr="00C45DE0">
        <w:rPr>
          <w:rFonts w:ascii="Times New Roman" w:hAnsi="Times New Roman" w:cs="Times New Roman"/>
          <w:sz w:val="26"/>
          <w:szCs w:val="26"/>
        </w:rPr>
        <w:instrText xml:space="preserve"> SEQ Hình \* ARABIC </w:instrText>
      </w:r>
      <w:r w:rsidRPr="00C45DE0">
        <w:rPr>
          <w:rFonts w:ascii="Times New Roman" w:hAnsi="Times New Roman" w:cs="Times New Roman"/>
          <w:sz w:val="26"/>
          <w:szCs w:val="26"/>
        </w:rPr>
        <w:fldChar w:fldCharType="separate"/>
      </w:r>
      <w:r w:rsidRPr="00C45DE0">
        <w:rPr>
          <w:rFonts w:ascii="Times New Roman" w:hAnsi="Times New Roman" w:cs="Times New Roman"/>
          <w:noProof/>
          <w:sz w:val="26"/>
          <w:szCs w:val="26"/>
        </w:rPr>
        <w:t>1</w:t>
      </w:r>
      <w:r w:rsidRPr="00C45DE0">
        <w:rPr>
          <w:rFonts w:ascii="Times New Roman" w:hAnsi="Times New Roman" w:cs="Times New Roman"/>
          <w:sz w:val="26"/>
          <w:szCs w:val="26"/>
        </w:rPr>
        <w:fldChar w:fldCharType="end"/>
      </w:r>
      <w:r w:rsidRPr="00C45DE0">
        <w:rPr>
          <w:rFonts w:ascii="Times New Roman" w:hAnsi="Times New Roman" w:cs="Times New Roman"/>
          <w:sz w:val="26"/>
          <w:szCs w:val="26"/>
        </w:rPr>
        <w:t xml:space="preserve">: </w:t>
      </w:r>
      <w:r>
        <w:rPr>
          <w:rFonts w:ascii="Times New Roman" w:hAnsi="Times New Roman" w:cs="Times New Roman"/>
          <w:sz w:val="26"/>
          <w:szCs w:val="26"/>
        </w:rPr>
        <w:t>Mạng lưới các thành phố thông minh của ASEAN (smart cities network)</w:t>
      </w:r>
      <w:bookmarkEnd w:id="3"/>
    </w:p>
    <w:p w:rsidR="00F01B5E" w:rsidRDefault="00F01B5E" w:rsidP="00184922">
      <w:pPr>
        <w:spacing w:line="312" w:lineRule="auto"/>
        <w:ind w:firstLine="720"/>
        <w:jc w:val="both"/>
        <w:rPr>
          <w:rFonts w:ascii="Times New Roman" w:hAnsi="Times New Roman" w:cs="Times New Roman"/>
          <w:sz w:val="26"/>
          <w:szCs w:val="26"/>
        </w:rPr>
      </w:pPr>
    </w:p>
    <w:p w:rsidR="00F01B5E" w:rsidRDefault="00F01B5E" w:rsidP="00F01B5E">
      <w:pPr>
        <w:spacing w:line="312" w:lineRule="auto"/>
        <w:jc w:val="both"/>
        <w:rPr>
          <w:rFonts w:ascii="Times New Roman" w:hAnsi="Times New Roman" w:cs="Times New Roman"/>
          <w:sz w:val="26"/>
          <w:szCs w:val="26"/>
        </w:rPr>
      </w:pPr>
      <w:r>
        <w:rPr>
          <w:noProof/>
        </w:rPr>
        <w:drawing>
          <wp:inline distT="0" distB="0" distL="0" distR="0">
            <wp:extent cx="5486400" cy="4876839"/>
            <wp:effectExtent l="0" t="0" r="0" b="0"/>
            <wp:docPr id="8" name="Picture 8" descr="SCN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N m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876839"/>
                    </a:xfrm>
                    <a:prstGeom prst="rect">
                      <a:avLst/>
                    </a:prstGeom>
                    <a:noFill/>
                    <a:ln>
                      <a:noFill/>
                    </a:ln>
                  </pic:spPr>
                </pic:pic>
              </a:graphicData>
            </a:graphic>
          </wp:inline>
        </w:drawing>
      </w:r>
    </w:p>
    <w:p w:rsidR="0096581A" w:rsidRDefault="0096581A" w:rsidP="0096581A">
      <w:pPr>
        <w:spacing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Các thành phố thông minh sẽ có sự vượt trội trong áp dụng công nghệ để quản lý mạng lưới giao thông, năng lượng, phân phối, giao hàng.</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Điều đó cũng đồ</w:t>
      </w:r>
      <w:r w:rsidR="008E6967">
        <w:rPr>
          <w:rFonts w:ascii="Times New Roman" w:hAnsi="Times New Roman" w:cs="Times New Roman"/>
          <w:sz w:val="26"/>
          <w:szCs w:val="26"/>
        </w:rPr>
        <w:t>ng nghĩa</w:t>
      </w:r>
      <w:r>
        <w:rPr>
          <w:rFonts w:ascii="Times New Roman" w:hAnsi="Times New Roman" w:cs="Times New Roman"/>
          <w:sz w:val="26"/>
          <w:szCs w:val="26"/>
        </w:rPr>
        <w:t xml:space="preserve"> với những chuyển biến lớn trong hệ thống logistics đô thị tại các thành </w:t>
      </w:r>
      <w:r>
        <w:rPr>
          <w:rFonts w:ascii="Times New Roman" w:hAnsi="Times New Roman" w:cs="Times New Roman"/>
          <w:sz w:val="26"/>
          <w:szCs w:val="26"/>
        </w:rPr>
        <w:lastRenderedPageBreak/>
        <w:t>phố thông minh.</w:t>
      </w:r>
      <w:proofErr w:type="gramEnd"/>
      <w:r>
        <w:rPr>
          <w:rFonts w:ascii="Times New Roman" w:hAnsi="Times New Roman" w:cs="Times New Roman"/>
          <w:sz w:val="26"/>
          <w:szCs w:val="26"/>
        </w:rPr>
        <w:t xml:space="preserve"> E-logistics với mạng lưới máy tính và vệ tinh hỗ trợ trên diện rộng, các thiết bị vận chuyển và giao hàng không người lái, hệ thống đèn chiếu sáng tự động điều chỉnh </w:t>
      </w:r>
      <w:proofErr w:type="gramStart"/>
      <w:r>
        <w:rPr>
          <w:rFonts w:ascii="Times New Roman" w:hAnsi="Times New Roman" w:cs="Times New Roman"/>
          <w:sz w:val="26"/>
          <w:szCs w:val="26"/>
        </w:rPr>
        <w:t>theo</w:t>
      </w:r>
      <w:proofErr w:type="gramEnd"/>
      <w:r>
        <w:rPr>
          <w:rFonts w:ascii="Times New Roman" w:hAnsi="Times New Roman" w:cs="Times New Roman"/>
          <w:sz w:val="26"/>
          <w:szCs w:val="26"/>
        </w:rPr>
        <w:t xml:space="preserve"> cảm ứng…sẽ được áp dụng trên diện rộng. </w:t>
      </w:r>
    </w:p>
    <w:p w:rsidR="0096581A" w:rsidRDefault="0096581A" w:rsidP="0096581A">
      <w:pPr>
        <w:spacing w:line="312" w:lineRule="auto"/>
        <w:ind w:firstLine="720"/>
        <w:jc w:val="both"/>
        <w:rPr>
          <w:rFonts w:ascii="Times New Roman" w:hAnsi="Times New Roman" w:cs="Times New Roman"/>
          <w:sz w:val="26"/>
          <w:szCs w:val="26"/>
        </w:rPr>
      </w:pPr>
      <w:r w:rsidRPr="0096581A">
        <w:rPr>
          <w:rFonts w:ascii="Times New Roman" w:hAnsi="Times New Roman" w:cs="Times New Roman"/>
          <w:sz w:val="26"/>
          <w:szCs w:val="26"/>
        </w:rPr>
        <w:t xml:space="preserve">Kinh nghiệm quốc tế cho thấy </w:t>
      </w:r>
      <w:r>
        <w:rPr>
          <w:rFonts w:ascii="Times New Roman" w:hAnsi="Times New Roman" w:cs="Times New Roman"/>
          <w:sz w:val="26"/>
          <w:szCs w:val="26"/>
        </w:rPr>
        <w:t>l</w:t>
      </w:r>
      <w:r w:rsidRPr="0096581A">
        <w:rPr>
          <w:rFonts w:ascii="Times New Roman" w:hAnsi="Times New Roman" w:cs="Times New Roman"/>
          <w:sz w:val="26"/>
          <w:szCs w:val="26"/>
        </w:rPr>
        <w:t xml:space="preserve">ogistics </w:t>
      </w:r>
      <w:r>
        <w:rPr>
          <w:rFonts w:ascii="Times New Roman" w:hAnsi="Times New Roman" w:cs="Times New Roman"/>
          <w:sz w:val="26"/>
          <w:szCs w:val="26"/>
        </w:rPr>
        <w:t xml:space="preserve">đô thị cần </w:t>
      </w:r>
      <w:r w:rsidRPr="0096581A">
        <w:rPr>
          <w:rFonts w:ascii="Times New Roman" w:hAnsi="Times New Roman" w:cs="Times New Roman"/>
          <w:sz w:val="26"/>
          <w:szCs w:val="26"/>
        </w:rPr>
        <w:t>phối hợp các hình thức vận tải, mạng lưới các đầu mối nhà ga, các điều kiện và thiết bị bốc dỡ hàng hóa, các phương tiện vận tải hiện đại, các công nghệ tiến bộ, các mô hình quản lý, và kiến thức logistics để tối ưu hóa môi trường thành phố, làm giảm chi phí vận tải và các chi phí có hại lên môi trường. Logistics đô thị thường sử dụng các kỹ thuật tiên tiến như hệ thống thông tin địa lý (GIS), hệ thống định vị toàn cầu (GPS), thống giao thông thông minh (ITS) và các mô hình giúp tối ưu hóa giao thông, vận tải và phân phối hàng hóa trong các thành phố, giảm chi phí vận chuyển và những tác động tiêu cực từ môi trường.</w:t>
      </w:r>
    </w:p>
    <w:p w:rsidR="0096581A" w:rsidRDefault="0096581A" w:rsidP="0096581A">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Một hệ thống logistics đô thị bền vững, phải đáp ứng:</w:t>
      </w:r>
    </w:p>
    <w:p w:rsidR="0096581A" w:rsidRPr="0096581A" w:rsidRDefault="0096581A" w:rsidP="0096581A">
      <w:pPr>
        <w:spacing w:line="312" w:lineRule="auto"/>
        <w:ind w:firstLine="720"/>
        <w:jc w:val="both"/>
        <w:rPr>
          <w:rFonts w:ascii="Times New Roman" w:hAnsi="Times New Roman" w:cs="Times New Roman"/>
          <w:sz w:val="26"/>
          <w:szCs w:val="26"/>
        </w:rPr>
      </w:pPr>
      <w:r w:rsidRPr="0096581A">
        <w:rPr>
          <w:rFonts w:ascii="Times New Roman" w:hAnsi="Times New Roman" w:cs="Times New Roman"/>
          <w:sz w:val="26"/>
          <w:szCs w:val="26"/>
        </w:rPr>
        <w:t>- Tính cơ động trong vận chuyển tạo thuận lợi cho hoạt động vận tải hàng hóa và di chuyển trong thành phố</w:t>
      </w:r>
      <w:r>
        <w:rPr>
          <w:rFonts w:ascii="Times New Roman" w:hAnsi="Times New Roman" w:cs="Times New Roman"/>
          <w:sz w:val="26"/>
          <w:szCs w:val="26"/>
        </w:rPr>
        <w:t>, c</w:t>
      </w:r>
      <w:r w:rsidRPr="0096581A">
        <w:rPr>
          <w:rFonts w:ascii="Times New Roman" w:hAnsi="Times New Roman" w:cs="Times New Roman"/>
          <w:sz w:val="26"/>
          <w:szCs w:val="26"/>
        </w:rPr>
        <w:t>ho phép tạo khả năng cân bằng giữa năng lực mạng lưới đườ</w:t>
      </w:r>
      <w:r>
        <w:rPr>
          <w:rFonts w:ascii="Times New Roman" w:hAnsi="Times New Roman" w:cs="Times New Roman"/>
          <w:sz w:val="26"/>
          <w:szCs w:val="26"/>
        </w:rPr>
        <w:t>ng v</w:t>
      </w:r>
      <w:r w:rsidRPr="0096581A">
        <w:rPr>
          <w:rFonts w:ascii="Times New Roman" w:hAnsi="Times New Roman" w:cs="Times New Roman"/>
          <w:sz w:val="26"/>
          <w:szCs w:val="26"/>
        </w:rPr>
        <w:t>ới nhu cầu di chuyển của hàng hóa và con người, giảm thiểu tắc nghẽ</w:t>
      </w:r>
      <w:r>
        <w:rPr>
          <w:rFonts w:ascii="Times New Roman" w:hAnsi="Times New Roman" w:cs="Times New Roman"/>
          <w:sz w:val="26"/>
          <w:szCs w:val="26"/>
        </w:rPr>
        <w:t>n giao thông.</w:t>
      </w:r>
    </w:p>
    <w:p w:rsidR="005B784C" w:rsidRDefault="0096581A" w:rsidP="0096581A">
      <w:pPr>
        <w:spacing w:line="312" w:lineRule="auto"/>
        <w:ind w:firstLine="720"/>
        <w:jc w:val="both"/>
        <w:rPr>
          <w:rFonts w:ascii="Times New Roman" w:hAnsi="Times New Roman" w:cs="Times New Roman"/>
          <w:sz w:val="26"/>
          <w:szCs w:val="26"/>
        </w:rPr>
      </w:pPr>
      <w:r w:rsidRPr="0096581A">
        <w:rPr>
          <w:rFonts w:ascii="Times New Roman" w:hAnsi="Times New Roman" w:cs="Times New Roman"/>
          <w:sz w:val="26"/>
          <w:szCs w:val="26"/>
        </w:rPr>
        <w:t>- Tính bền vữ</w:t>
      </w:r>
      <w:r>
        <w:rPr>
          <w:rFonts w:ascii="Times New Roman" w:hAnsi="Times New Roman" w:cs="Times New Roman"/>
          <w:sz w:val="26"/>
          <w:szCs w:val="26"/>
        </w:rPr>
        <w:t>ng vì</w:t>
      </w:r>
      <w:r w:rsidRPr="0096581A">
        <w:rPr>
          <w:rFonts w:ascii="Times New Roman" w:hAnsi="Times New Roman" w:cs="Times New Roman"/>
          <w:sz w:val="26"/>
          <w:szCs w:val="26"/>
        </w:rPr>
        <w:t xml:space="preserve"> sự cân bằng trong dài hạn, giúp </w:t>
      </w:r>
      <w:r>
        <w:rPr>
          <w:rFonts w:ascii="Times New Roman" w:hAnsi="Times New Roman" w:cs="Times New Roman"/>
          <w:sz w:val="26"/>
          <w:szCs w:val="26"/>
        </w:rPr>
        <w:t>sử dụng hiệu quả nhất các nguồn lực, tạo ra sự phối hợp nhịp nhàng trong chuỗi cung ứ</w:t>
      </w:r>
      <w:r w:rsidR="005B784C">
        <w:rPr>
          <w:rFonts w:ascii="Times New Roman" w:hAnsi="Times New Roman" w:cs="Times New Roman"/>
          <w:sz w:val="26"/>
          <w:szCs w:val="26"/>
        </w:rPr>
        <w:t>ng và tiêu dùng.</w:t>
      </w:r>
    </w:p>
    <w:p w:rsidR="0096581A" w:rsidRDefault="0096581A" w:rsidP="0096581A">
      <w:pPr>
        <w:spacing w:line="312" w:lineRule="auto"/>
        <w:ind w:firstLine="720"/>
        <w:jc w:val="both"/>
        <w:rPr>
          <w:rFonts w:ascii="Times New Roman" w:hAnsi="Times New Roman" w:cs="Times New Roman"/>
          <w:sz w:val="26"/>
          <w:szCs w:val="26"/>
        </w:rPr>
      </w:pPr>
      <w:r w:rsidRPr="0096581A">
        <w:rPr>
          <w:rFonts w:ascii="Times New Roman" w:hAnsi="Times New Roman" w:cs="Times New Roman"/>
          <w:sz w:val="26"/>
          <w:szCs w:val="26"/>
        </w:rPr>
        <w:t xml:space="preserve">- </w:t>
      </w:r>
      <w:r>
        <w:rPr>
          <w:rFonts w:ascii="Times New Roman" w:hAnsi="Times New Roman" w:cs="Times New Roman"/>
          <w:sz w:val="26"/>
          <w:szCs w:val="26"/>
        </w:rPr>
        <w:t>Sự phối hợp tốt trong cả khâu sản xuất và phân phối để đảm bảo</w:t>
      </w:r>
      <w:r w:rsidRPr="0096581A">
        <w:rPr>
          <w:rFonts w:ascii="Times New Roman" w:hAnsi="Times New Roman" w:cs="Times New Roman"/>
          <w:sz w:val="26"/>
          <w:szCs w:val="26"/>
        </w:rPr>
        <w:t xml:space="preserve"> lợi ích thiết thực cho cư dân các thành phố hiện đại như sự an toàn, sự bình yên, sự hấp dẫ</w:t>
      </w:r>
      <w:r>
        <w:rPr>
          <w:rFonts w:ascii="Times New Roman" w:hAnsi="Times New Roman" w:cs="Times New Roman"/>
          <w:sz w:val="26"/>
          <w:szCs w:val="26"/>
        </w:rPr>
        <w:t>n, bảo vệ</w:t>
      </w:r>
      <w:r w:rsidRPr="0096581A">
        <w:rPr>
          <w:rFonts w:ascii="Times New Roman" w:hAnsi="Times New Roman" w:cs="Times New Roman"/>
          <w:sz w:val="26"/>
          <w:szCs w:val="26"/>
        </w:rPr>
        <w:t xml:space="preserve"> môi trường</w:t>
      </w:r>
      <w:r>
        <w:rPr>
          <w:rFonts w:ascii="Times New Roman" w:hAnsi="Times New Roman" w:cs="Times New Roman"/>
          <w:sz w:val="26"/>
          <w:szCs w:val="26"/>
        </w:rPr>
        <w:t xml:space="preserve"> và cảnh quan đô thị</w:t>
      </w:r>
      <w:r w:rsidRPr="0096581A">
        <w:rPr>
          <w:rFonts w:ascii="Times New Roman" w:hAnsi="Times New Roman" w:cs="Times New Roman"/>
          <w:sz w:val="26"/>
          <w:szCs w:val="26"/>
        </w:rPr>
        <w:t>.</w:t>
      </w:r>
    </w:p>
    <w:p w:rsidR="00184922" w:rsidRPr="008E6967" w:rsidRDefault="008E6967" w:rsidP="008E6967">
      <w:pPr>
        <w:pStyle w:val="Heading2"/>
        <w:ind w:firstLine="720"/>
        <w:rPr>
          <w:rFonts w:ascii="Times New Roman" w:hAnsi="Times New Roman" w:cs="Times New Roman"/>
          <w:i/>
        </w:rPr>
      </w:pPr>
      <w:bookmarkStart w:id="4" w:name="_Toc522086907"/>
      <w:r w:rsidRPr="008E6967">
        <w:rPr>
          <w:rFonts w:ascii="Times New Roman" w:hAnsi="Times New Roman" w:cs="Times New Roman"/>
          <w:i/>
        </w:rPr>
        <w:t xml:space="preserve">1.2. </w:t>
      </w:r>
      <w:r w:rsidR="00184922" w:rsidRPr="008E6967">
        <w:rPr>
          <w:rFonts w:ascii="Times New Roman" w:hAnsi="Times New Roman" w:cs="Times New Roman"/>
          <w:i/>
        </w:rPr>
        <w:t>Các nước ASEEAN hợp tác thúc đẩy thương mại điện tử và logistics xuyên biên giới</w:t>
      </w:r>
      <w:bookmarkEnd w:id="4"/>
    </w:p>
    <w:p w:rsidR="00956550" w:rsidRDefault="00956550" w:rsidP="00956550">
      <w:pPr>
        <w:spacing w:line="312" w:lineRule="auto"/>
        <w:ind w:firstLine="720"/>
        <w:jc w:val="both"/>
        <w:rPr>
          <w:rFonts w:ascii="Times New Roman" w:hAnsi="Times New Roman" w:cs="Times New Roman"/>
          <w:sz w:val="26"/>
          <w:szCs w:val="26"/>
        </w:rPr>
      </w:pPr>
      <w:proofErr w:type="gramStart"/>
      <w:r w:rsidRPr="00184922">
        <w:rPr>
          <w:rFonts w:ascii="Times New Roman" w:hAnsi="Times New Roman" w:cs="Times New Roman"/>
          <w:sz w:val="26"/>
          <w:szCs w:val="26"/>
        </w:rPr>
        <w:t xml:space="preserve">ASEAN </w:t>
      </w:r>
      <w:r w:rsidR="008E6967">
        <w:rPr>
          <w:rFonts w:ascii="Times New Roman" w:hAnsi="Times New Roman" w:cs="Times New Roman"/>
          <w:sz w:val="26"/>
          <w:szCs w:val="26"/>
        </w:rPr>
        <w:t>đang đứng trước những yêu cầu lớn</w:t>
      </w:r>
      <w:r w:rsidRPr="00184922">
        <w:rPr>
          <w:rFonts w:ascii="Times New Roman" w:hAnsi="Times New Roman" w:cs="Times New Roman"/>
          <w:sz w:val="26"/>
          <w:szCs w:val="26"/>
        </w:rPr>
        <w:t xml:space="preserve"> trong việc thúc đẩy nền kinh tế kỹ thuật số</w:t>
      </w:r>
      <w:r w:rsidR="0096581A">
        <w:rPr>
          <w:rFonts w:ascii="Times New Roman" w:hAnsi="Times New Roman" w:cs="Times New Roman"/>
          <w:sz w:val="26"/>
          <w:szCs w:val="26"/>
        </w:rPr>
        <w:t>.</w:t>
      </w:r>
      <w:proofErr w:type="gramEnd"/>
      <w:r w:rsidR="0096581A">
        <w:rPr>
          <w:rFonts w:ascii="Times New Roman" w:hAnsi="Times New Roman" w:cs="Times New Roman"/>
          <w:sz w:val="26"/>
          <w:szCs w:val="26"/>
        </w:rPr>
        <w:t xml:space="preserve"> C</w:t>
      </w:r>
      <w:r w:rsidR="0096581A" w:rsidRPr="0096581A">
        <w:rPr>
          <w:rFonts w:ascii="Times New Roman" w:hAnsi="Times New Roman" w:cs="Times New Roman"/>
          <w:sz w:val="26"/>
          <w:szCs w:val="26"/>
        </w:rPr>
        <w:t>ó khoảng 4 triệu người trong khối ASEAN có thể truy cập vào Internet mỗi tháng và thị trường thương mại điện tử được kỳ vọng đạt 88 tỉ USD đến năm 2025 với tiềm năng có thể đạt mức 120 tỉ USD. </w:t>
      </w:r>
      <w:r w:rsidRPr="00184922">
        <w:rPr>
          <w:rFonts w:ascii="Times New Roman" w:hAnsi="Times New Roman" w:cs="Times New Roman"/>
          <w:sz w:val="26"/>
          <w:szCs w:val="26"/>
        </w:rPr>
        <w:t xml:space="preserve">Nghiên cứu của Google và Temasek ước tính rằng nền kinh tế internet của ASEAN có tiềm năng tăng lên </w:t>
      </w:r>
      <w:r w:rsidRPr="00184922">
        <w:rPr>
          <w:rFonts w:ascii="Times New Roman" w:hAnsi="Times New Roman" w:cs="Times New Roman"/>
          <w:sz w:val="26"/>
          <w:szCs w:val="26"/>
        </w:rPr>
        <w:lastRenderedPageBreak/>
        <w:t>200 tỷ USD vào năm 2025, từ 50 tỷ USD vào năm 2017, với thương mại điện tử chiếm 88 tỷ USD, từ 10 tỷ USD vào năm 2017.</w:t>
      </w:r>
    </w:p>
    <w:p w:rsidR="00184922" w:rsidRDefault="00184922" w:rsidP="00184922">
      <w:pPr>
        <w:spacing w:line="312" w:lineRule="auto"/>
        <w:ind w:firstLine="720"/>
        <w:jc w:val="both"/>
        <w:rPr>
          <w:rFonts w:ascii="Times New Roman" w:hAnsi="Times New Roman" w:cs="Times New Roman"/>
          <w:sz w:val="26"/>
          <w:szCs w:val="26"/>
        </w:rPr>
      </w:pPr>
      <w:proofErr w:type="gramStart"/>
      <w:r w:rsidRPr="00184922">
        <w:rPr>
          <w:rFonts w:ascii="Times New Roman" w:hAnsi="Times New Roman" w:cs="Times New Roman"/>
          <w:sz w:val="26"/>
          <w:szCs w:val="26"/>
        </w:rPr>
        <w:t>Các nước trong khu vực Đông Nam Á sẽ cùng nhau thúc đẩy nền kinh tế kỹ thuật số bao gồm việc tạo ra một khuôn khổ thương mại điện tử xuyên biên giới mới</w:t>
      </w:r>
      <w:r>
        <w:rPr>
          <w:rFonts w:ascii="Times New Roman" w:hAnsi="Times New Roman" w:cs="Times New Roman"/>
          <w:sz w:val="26"/>
          <w:szCs w:val="26"/>
        </w:rPr>
        <w:t>.</w:t>
      </w:r>
      <w:proofErr w:type="gramEnd"/>
      <w:r w:rsidR="00956550">
        <w:rPr>
          <w:rFonts w:ascii="Times New Roman" w:hAnsi="Times New Roman" w:cs="Times New Roman"/>
          <w:sz w:val="26"/>
          <w:szCs w:val="26"/>
        </w:rPr>
        <w:t xml:space="preserve"> </w:t>
      </w:r>
      <w:proofErr w:type="gramStart"/>
      <w:r w:rsidR="00956550">
        <w:rPr>
          <w:rFonts w:ascii="Times New Roman" w:hAnsi="Times New Roman" w:cs="Times New Roman"/>
          <w:sz w:val="26"/>
          <w:szCs w:val="26"/>
        </w:rPr>
        <w:t>Tuy nhiên,</w:t>
      </w:r>
      <w:r w:rsidRPr="00184922">
        <w:rPr>
          <w:rFonts w:ascii="Times New Roman" w:hAnsi="Times New Roman" w:cs="Times New Roman"/>
          <w:sz w:val="26"/>
          <w:szCs w:val="26"/>
        </w:rPr>
        <w:t xml:space="preserve"> có một khoảng cách về phát triển cơ sở hạ tầng giữa các quốc gia thành viên ASEAN.</w:t>
      </w:r>
      <w:proofErr w:type="gramEnd"/>
      <w:r w:rsidRPr="00184922">
        <w:rPr>
          <w:rFonts w:ascii="Times New Roman" w:hAnsi="Times New Roman" w:cs="Times New Roman"/>
          <w:sz w:val="26"/>
          <w:szCs w:val="26"/>
        </w:rPr>
        <w:t xml:space="preserve"> Theo Chỉ số thương mại điện tử từ doanh nghiệp đến người tiêu dùng năm 2017 do Hội nghị Liên hợp quốc về Thương mại và Phát triển biên soạn, đo lường mức độ thâm nhập và độ tin cậy của internet, Singapore xếp thứ 18 và Malaysia 38, trong khi Campuchia và Myanmar lần lượt xếp thứ 115 và 123, trong số 144 quốc gia và khu vực được khảo sát trên toàn cầu.</w:t>
      </w:r>
    </w:p>
    <w:p w:rsidR="00184922" w:rsidRPr="00184922" w:rsidRDefault="00184922" w:rsidP="00956550">
      <w:pPr>
        <w:spacing w:line="312" w:lineRule="auto"/>
        <w:ind w:firstLine="720"/>
        <w:jc w:val="both"/>
        <w:rPr>
          <w:rFonts w:ascii="Times New Roman" w:hAnsi="Times New Roman" w:cs="Times New Roman"/>
          <w:sz w:val="26"/>
          <w:szCs w:val="26"/>
        </w:rPr>
      </w:pPr>
      <w:proofErr w:type="gramStart"/>
      <w:r w:rsidRPr="00184922">
        <w:rPr>
          <w:rFonts w:ascii="Times New Roman" w:hAnsi="Times New Roman" w:cs="Times New Roman"/>
          <w:sz w:val="26"/>
          <w:szCs w:val="26"/>
        </w:rPr>
        <w:t>Về mặt thương mại điện tử, các quốc gia quần đảo Philippines và Indonesia phải đối mặt với những thách thức lớn về logistics.</w:t>
      </w:r>
      <w:proofErr w:type="gramEnd"/>
      <w:r w:rsidRPr="00184922">
        <w:rPr>
          <w:rFonts w:ascii="Times New Roman" w:hAnsi="Times New Roman" w:cs="Times New Roman"/>
          <w:sz w:val="26"/>
          <w:szCs w:val="26"/>
        </w:rPr>
        <w:t xml:space="preserve"> </w:t>
      </w:r>
      <w:proofErr w:type="gramStart"/>
      <w:r w:rsidRPr="00184922">
        <w:rPr>
          <w:rFonts w:ascii="Times New Roman" w:hAnsi="Times New Roman" w:cs="Times New Roman"/>
          <w:sz w:val="26"/>
          <w:szCs w:val="26"/>
        </w:rPr>
        <w:t>Ngoài ra, đa số người dân ở các quốc gia kém phát triển không có tài khoản ngân hàng, điều này có thể là rào cản đối với việc tiếp nhận các dịch vụ thanh toán trực tuyế</w:t>
      </w:r>
      <w:r>
        <w:rPr>
          <w:rFonts w:ascii="Times New Roman" w:hAnsi="Times New Roman" w:cs="Times New Roman"/>
          <w:sz w:val="26"/>
          <w:szCs w:val="26"/>
        </w:rPr>
        <w:t>n.</w:t>
      </w:r>
      <w:proofErr w:type="gramEnd"/>
      <w:r w:rsidR="00956550">
        <w:rPr>
          <w:rFonts w:ascii="Times New Roman" w:hAnsi="Times New Roman" w:cs="Times New Roman"/>
          <w:sz w:val="26"/>
          <w:szCs w:val="26"/>
        </w:rPr>
        <w:t xml:space="preserve"> </w:t>
      </w:r>
      <w:r w:rsidR="00956550" w:rsidRPr="00184922">
        <w:rPr>
          <w:rFonts w:ascii="Times New Roman" w:hAnsi="Times New Roman" w:cs="Times New Roman"/>
          <w:sz w:val="26"/>
          <w:szCs w:val="26"/>
        </w:rPr>
        <w:t>Một báo cáo tháng 12 năm 2017 của Google và Temasek Holdings đã chỉ ra rằng tình trạng thiếu kỹ sư lành nghề vẫn là một thách thức lớn đối với khu vự</w:t>
      </w:r>
      <w:r w:rsidR="00956550">
        <w:rPr>
          <w:rFonts w:ascii="Times New Roman" w:hAnsi="Times New Roman" w:cs="Times New Roman"/>
          <w:sz w:val="26"/>
          <w:szCs w:val="26"/>
        </w:rPr>
        <w:t>c, khiến cho những sáng kiến khởi nghiệp trong lĩnh vực logistics gặp khó khăn trong việc đi vào thực tế hơn so với tại các thị trường phát triển.</w:t>
      </w:r>
    </w:p>
    <w:p w:rsidR="00184922" w:rsidRPr="00184922" w:rsidRDefault="00184922" w:rsidP="00184922">
      <w:pPr>
        <w:spacing w:line="312" w:lineRule="auto"/>
        <w:ind w:firstLine="720"/>
        <w:jc w:val="both"/>
        <w:rPr>
          <w:rFonts w:ascii="Times New Roman" w:hAnsi="Times New Roman" w:cs="Times New Roman"/>
          <w:sz w:val="26"/>
          <w:szCs w:val="26"/>
        </w:rPr>
      </w:pPr>
      <w:proofErr w:type="gramStart"/>
      <w:r w:rsidRPr="00184922">
        <w:rPr>
          <w:rFonts w:ascii="Times New Roman" w:hAnsi="Times New Roman" w:cs="Times New Roman"/>
          <w:sz w:val="26"/>
          <w:szCs w:val="26"/>
        </w:rPr>
        <w:t xml:space="preserve">Với những thách thức như vậy, ASEAN đang xem xét </w:t>
      </w:r>
      <w:r w:rsidR="00956550">
        <w:rPr>
          <w:rFonts w:ascii="Times New Roman" w:hAnsi="Times New Roman" w:cs="Times New Roman"/>
          <w:sz w:val="26"/>
          <w:szCs w:val="26"/>
        </w:rPr>
        <w:t>việc hợp tác</w:t>
      </w:r>
      <w:r w:rsidRPr="00184922">
        <w:rPr>
          <w:rFonts w:ascii="Times New Roman" w:hAnsi="Times New Roman" w:cs="Times New Roman"/>
          <w:sz w:val="26"/>
          <w:szCs w:val="26"/>
        </w:rPr>
        <w:t xml:space="preserve"> trên toàn khu vực để tạo ra các khuôn khổ mới có thể mang lại lợi ích cho tất cả các doanh nghiệp ở các nướ</w:t>
      </w:r>
      <w:r w:rsidR="00956550">
        <w:rPr>
          <w:rFonts w:ascii="Times New Roman" w:hAnsi="Times New Roman" w:cs="Times New Roman"/>
          <w:sz w:val="26"/>
          <w:szCs w:val="26"/>
        </w:rPr>
        <w:t>c thành viên trong lĩnh vực thương mại điện tử và logistics.</w:t>
      </w:r>
      <w:proofErr w:type="gramEnd"/>
    </w:p>
    <w:p w:rsidR="000B1708" w:rsidRDefault="008E6967" w:rsidP="008E6967">
      <w:pPr>
        <w:pStyle w:val="Heading2"/>
        <w:ind w:firstLine="720"/>
        <w:rPr>
          <w:rFonts w:ascii="Times New Roman" w:hAnsi="Times New Roman" w:cs="Times New Roman"/>
          <w:i/>
        </w:rPr>
      </w:pPr>
      <w:bookmarkStart w:id="5" w:name="_Toc522086908"/>
      <w:r>
        <w:rPr>
          <w:rFonts w:ascii="Times New Roman" w:hAnsi="Times New Roman" w:cs="Times New Roman"/>
          <w:i/>
        </w:rPr>
        <w:t xml:space="preserve">1.3. </w:t>
      </w:r>
      <w:r w:rsidR="000B1708" w:rsidRPr="000B1708">
        <w:rPr>
          <w:rFonts w:ascii="Times New Roman" w:hAnsi="Times New Roman" w:cs="Times New Roman"/>
          <w:i/>
        </w:rPr>
        <w:t xml:space="preserve">Chiến tranh thương mại và khả năng tác động đến </w:t>
      </w:r>
      <w:r w:rsidR="000B1708">
        <w:rPr>
          <w:rFonts w:ascii="Times New Roman" w:hAnsi="Times New Roman" w:cs="Times New Roman"/>
          <w:i/>
        </w:rPr>
        <w:t>kinh tế, thương mại và logistics của</w:t>
      </w:r>
      <w:r w:rsidR="000B1708" w:rsidRPr="000B1708">
        <w:rPr>
          <w:rFonts w:ascii="Times New Roman" w:hAnsi="Times New Roman" w:cs="Times New Roman"/>
          <w:i/>
        </w:rPr>
        <w:t xml:space="preserve"> các nước ASEAN</w:t>
      </w:r>
      <w:bookmarkEnd w:id="5"/>
    </w:p>
    <w:p w:rsidR="008E6967" w:rsidRPr="008E6967" w:rsidRDefault="008E6967" w:rsidP="008E6967"/>
    <w:p w:rsidR="00B16F45" w:rsidRDefault="000B1708" w:rsidP="000B1708">
      <w:pPr>
        <w:spacing w:line="312" w:lineRule="auto"/>
        <w:ind w:firstLine="720"/>
        <w:jc w:val="both"/>
        <w:rPr>
          <w:rFonts w:ascii="Times New Roman" w:hAnsi="Times New Roman" w:cs="Times New Roman"/>
          <w:sz w:val="26"/>
          <w:szCs w:val="26"/>
        </w:rPr>
      </w:pPr>
      <w:proofErr w:type="gramStart"/>
      <w:r w:rsidRPr="000B1708">
        <w:rPr>
          <w:rFonts w:ascii="Times New Roman" w:hAnsi="Times New Roman" w:cs="Times New Roman"/>
          <w:sz w:val="26"/>
          <w:szCs w:val="26"/>
        </w:rPr>
        <w:t>Chiến tranh thương mại giữa Hoa Kỳ và Trung Quốc sẽ tác động đến chuỗi cung ứng hàng hóa được đánh thuế ở cả Hoa Kỳ và Trung Quốc</w:t>
      </w:r>
      <w:r>
        <w:rPr>
          <w:rFonts w:ascii="Times New Roman" w:hAnsi="Times New Roman" w:cs="Times New Roman"/>
          <w:sz w:val="26"/>
          <w:szCs w:val="26"/>
        </w:rPr>
        <w:t>.</w:t>
      </w:r>
      <w:proofErr w:type="gramEnd"/>
      <w:r>
        <w:rPr>
          <w:rFonts w:ascii="Times New Roman" w:hAnsi="Times New Roman" w:cs="Times New Roman"/>
          <w:sz w:val="26"/>
          <w:szCs w:val="26"/>
        </w:rPr>
        <w:t xml:space="preserve"> </w:t>
      </w:r>
    </w:p>
    <w:p w:rsidR="00B16F45" w:rsidRDefault="000B1708" w:rsidP="000B1708">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Theo kết quả khảo sát trong tháng 6/2018 của </w:t>
      </w:r>
      <w:r w:rsidRPr="000B1708">
        <w:rPr>
          <w:rFonts w:ascii="Times New Roman" w:hAnsi="Times New Roman" w:cs="Times New Roman"/>
          <w:sz w:val="26"/>
          <w:szCs w:val="26"/>
        </w:rPr>
        <w:t xml:space="preserve">Trung tâm Nghiên cứu Kinh tế Nhật Bản và Nikkei </w:t>
      </w:r>
      <w:r>
        <w:rPr>
          <w:rFonts w:ascii="Times New Roman" w:hAnsi="Times New Roman" w:cs="Times New Roman"/>
          <w:sz w:val="26"/>
          <w:szCs w:val="26"/>
        </w:rPr>
        <w:t xml:space="preserve">đối với </w:t>
      </w:r>
      <w:r w:rsidRPr="000B1708">
        <w:rPr>
          <w:rFonts w:ascii="Times New Roman" w:hAnsi="Times New Roman" w:cs="Times New Roman"/>
          <w:sz w:val="26"/>
          <w:szCs w:val="26"/>
        </w:rPr>
        <w:t xml:space="preserve">các nhà kinh tế và phân tích trong năm thành viên lớn nhất của Hiệp hội các quốc gia Đông Nam Á - Indonesia, Malaysia, </w:t>
      </w:r>
      <w:r w:rsidRPr="000B1708">
        <w:rPr>
          <w:rFonts w:ascii="Times New Roman" w:hAnsi="Times New Roman" w:cs="Times New Roman"/>
          <w:sz w:val="26"/>
          <w:szCs w:val="26"/>
        </w:rPr>
        <w:lastRenderedPageBreak/>
        <w:t>Philippines, Singapore và Thái Lan - và Ấn Độ</w:t>
      </w:r>
      <w:r w:rsidR="00956550">
        <w:rPr>
          <w:rFonts w:ascii="Times New Roman" w:hAnsi="Times New Roman" w:cs="Times New Roman"/>
          <w:sz w:val="26"/>
          <w:szCs w:val="26"/>
        </w:rPr>
        <w:t>, đã c</w:t>
      </w:r>
      <w:r w:rsidR="00B16F45">
        <w:rPr>
          <w:rFonts w:ascii="Times New Roman" w:hAnsi="Times New Roman" w:cs="Times New Roman"/>
          <w:sz w:val="26"/>
          <w:szCs w:val="26"/>
        </w:rPr>
        <w:t>ó</w:t>
      </w:r>
      <w:r w:rsidR="00B16F45" w:rsidRPr="000B1708">
        <w:rPr>
          <w:rFonts w:ascii="Times New Roman" w:hAnsi="Times New Roman" w:cs="Times New Roman"/>
          <w:sz w:val="26"/>
          <w:szCs w:val="26"/>
        </w:rPr>
        <w:t xml:space="preserve"> những thay đổi đáng kể trong các dự báo về tỷ giá và lãi suất ngoại hối cũng như lạm phát ở các nước châu Á. Với sự tăng tốc </w:t>
      </w:r>
      <w:r w:rsidR="00956550">
        <w:rPr>
          <w:rFonts w:ascii="Times New Roman" w:hAnsi="Times New Roman" w:cs="Times New Roman"/>
          <w:sz w:val="26"/>
          <w:szCs w:val="26"/>
        </w:rPr>
        <w:t>trong chính sách</w:t>
      </w:r>
      <w:r w:rsidR="00B16F45" w:rsidRPr="000B1708">
        <w:rPr>
          <w:rFonts w:ascii="Times New Roman" w:hAnsi="Times New Roman" w:cs="Times New Roman"/>
          <w:sz w:val="26"/>
          <w:szCs w:val="26"/>
        </w:rPr>
        <w:t xml:space="preserve"> tăng lãi suất của Mỹ</w:t>
      </w:r>
      <w:r w:rsidR="00956550">
        <w:rPr>
          <w:rFonts w:ascii="Times New Roman" w:hAnsi="Times New Roman" w:cs="Times New Roman"/>
          <w:sz w:val="26"/>
          <w:szCs w:val="26"/>
        </w:rPr>
        <w:t>,  đồng tiền của các nước ASEAN phải chịu áp lực giảm giá</w:t>
      </w:r>
      <w:r w:rsidR="00B16F45">
        <w:rPr>
          <w:rFonts w:ascii="Times New Roman" w:hAnsi="Times New Roman" w:cs="Times New Roman"/>
          <w:sz w:val="26"/>
          <w:szCs w:val="26"/>
        </w:rPr>
        <w:t xml:space="preserve"> trong ba tháng qua. Bảo hộ thương mại nói </w:t>
      </w:r>
      <w:proofErr w:type="gramStart"/>
      <w:r w:rsidR="00B16F45">
        <w:rPr>
          <w:rFonts w:ascii="Times New Roman" w:hAnsi="Times New Roman" w:cs="Times New Roman"/>
          <w:sz w:val="26"/>
          <w:szCs w:val="26"/>
        </w:rPr>
        <w:t>chung</w:t>
      </w:r>
      <w:proofErr w:type="gramEnd"/>
      <w:r w:rsidR="00B16F45">
        <w:rPr>
          <w:rFonts w:ascii="Times New Roman" w:hAnsi="Times New Roman" w:cs="Times New Roman"/>
          <w:sz w:val="26"/>
          <w:szCs w:val="26"/>
        </w:rPr>
        <w:t xml:space="preserve"> và cuộc chiến thương mại giữa Mỹ và Trung Quốc được đánh giá là </w:t>
      </w:r>
      <w:r w:rsidR="00B16F45" w:rsidRPr="000B1708">
        <w:rPr>
          <w:rFonts w:ascii="Times New Roman" w:hAnsi="Times New Roman" w:cs="Times New Roman"/>
          <w:sz w:val="26"/>
          <w:szCs w:val="26"/>
        </w:rPr>
        <w:t>rủi ro lớn nhất ở S</w:t>
      </w:r>
      <w:r w:rsidR="00B16F45">
        <w:rPr>
          <w:rFonts w:ascii="Times New Roman" w:hAnsi="Times New Roman" w:cs="Times New Roman"/>
          <w:sz w:val="26"/>
          <w:szCs w:val="26"/>
        </w:rPr>
        <w:t>ingapore, Malaysia và Thái Lan</w:t>
      </w:r>
      <w:r w:rsidR="00B16F45">
        <w:rPr>
          <w:rFonts w:ascii="Times New Roman" w:hAnsi="Times New Roman" w:cs="Times New Roman"/>
          <w:sz w:val="26"/>
          <w:szCs w:val="26"/>
        </w:rPr>
        <w:t>.</w:t>
      </w:r>
    </w:p>
    <w:p w:rsidR="00B16F45" w:rsidRDefault="00B16F45" w:rsidP="00B16F45">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Tuy nhiên, trong nửa cuối năm, các dòng thương mại và vận chuyển hàng hóa từ ASEAN và ngược lại nhìn </w:t>
      </w:r>
      <w:proofErr w:type="gramStart"/>
      <w:r>
        <w:rPr>
          <w:rFonts w:ascii="Times New Roman" w:hAnsi="Times New Roman" w:cs="Times New Roman"/>
          <w:sz w:val="26"/>
          <w:szCs w:val="26"/>
        </w:rPr>
        <w:t>chung</w:t>
      </w:r>
      <w:proofErr w:type="gramEnd"/>
      <w:r>
        <w:rPr>
          <w:rFonts w:ascii="Times New Roman" w:hAnsi="Times New Roman" w:cs="Times New Roman"/>
          <w:sz w:val="26"/>
          <w:szCs w:val="26"/>
        </w:rPr>
        <w:t xml:space="preserve"> </w:t>
      </w:r>
      <w:r>
        <w:rPr>
          <w:rFonts w:ascii="Times New Roman" w:hAnsi="Times New Roman" w:cs="Times New Roman"/>
          <w:sz w:val="26"/>
          <w:szCs w:val="26"/>
        </w:rPr>
        <w:t>được kỳ vọng sẽ được bù đắp bởi triển vọng xuất khẩu của một số nhóm hàng chế biến, chế tạo, đặc biệt là công nghệ cao đang nổi lên, ví dụ như chất bán dẫn</w:t>
      </w:r>
      <w:r>
        <w:rPr>
          <w:rFonts w:ascii="Times New Roman" w:hAnsi="Times New Roman" w:cs="Times New Roman"/>
          <w:sz w:val="26"/>
          <w:szCs w:val="26"/>
        </w:rPr>
        <w:t>.</w:t>
      </w:r>
      <w:r w:rsidRPr="00B16F45">
        <w:rPr>
          <w:rFonts w:ascii="Times New Roman" w:hAnsi="Times New Roman" w:cs="Times New Roman"/>
          <w:sz w:val="26"/>
          <w:szCs w:val="26"/>
        </w:rPr>
        <w:t xml:space="preserve"> </w:t>
      </w:r>
      <w:r w:rsidRPr="000B1708">
        <w:rPr>
          <w:rFonts w:ascii="Times New Roman" w:hAnsi="Times New Roman" w:cs="Times New Roman"/>
          <w:sz w:val="26"/>
          <w:szCs w:val="26"/>
        </w:rPr>
        <w:t xml:space="preserve">Sự bùng nổ xuất khẩu của chất bán dẫn và các hàng hóa khác sẽ tiếp </w:t>
      </w:r>
      <w:r>
        <w:rPr>
          <w:rFonts w:ascii="Times New Roman" w:hAnsi="Times New Roman" w:cs="Times New Roman"/>
          <w:sz w:val="26"/>
          <w:szCs w:val="26"/>
        </w:rPr>
        <w:t>tạo điều kiện cho xuất khẩu được duy trì tại</w:t>
      </w:r>
      <w:r w:rsidRPr="000B1708">
        <w:rPr>
          <w:rFonts w:ascii="Times New Roman" w:hAnsi="Times New Roman" w:cs="Times New Roman"/>
          <w:sz w:val="26"/>
          <w:szCs w:val="26"/>
        </w:rPr>
        <w:t xml:space="preserve"> Singapore và Malaysia cũng như Thái </w:t>
      </w:r>
      <w:proofErr w:type="gramStart"/>
      <w:r w:rsidRPr="000B1708">
        <w:rPr>
          <w:rFonts w:ascii="Times New Roman" w:hAnsi="Times New Roman" w:cs="Times New Roman"/>
          <w:sz w:val="26"/>
          <w:szCs w:val="26"/>
        </w:rPr>
        <w:t>Lan</w:t>
      </w:r>
      <w:proofErr w:type="gramEnd"/>
      <w:r w:rsidRPr="000B1708">
        <w:rPr>
          <w:rFonts w:ascii="Times New Roman" w:hAnsi="Times New Roman" w:cs="Times New Roman"/>
          <w:sz w:val="26"/>
          <w:szCs w:val="26"/>
        </w:rPr>
        <w:t>.</w:t>
      </w:r>
    </w:p>
    <w:p w:rsidR="000B1708" w:rsidRPr="002A0B52" w:rsidRDefault="00B16F45" w:rsidP="00B16F45">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D</w:t>
      </w:r>
      <w:r w:rsidR="000B1708">
        <w:rPr>
          <w:rFonts w:ascii="Times New Roman" w:hAnsi="Times New Roman" w:cs="Times New Roman"/>
          <w:sz w:val="26"/>
          <w:szCs w:val="26"/>
        </w:rPr>
        <w:t>ự</w:t>
      </w:r>
      <w:r w:rsidR="000B1708" w:rsidRPr="000B1708">
        <w:rPr>
          <w:rFonts w:ascii="Times New Roman" w:hAnsi="Times New Roman" w:cs="Times New Roman"/>
          <w:sz w:val="26"/>
          <w:szCs w:val="26"/>
        </w:rPr>
        <w:t xml:space="preserve"> báo tăng trưởng năm 2018 của ASEAN5 là 5</w:t>
      </w:r>
      <w:proofErr w:type="gramStart"/>
      <w:r w:rsidR="000B1708" w:rsidRPr="000B1708">
        <w:rPr>
          <w:rFonts w:ascii="Times New Roman" w:hAnsi="Times New Roman" w:cs="Times New Roman"/>
          <w:sz w:val="26"/>
          <w:szCs w:val="26"/>
        </w:rPr>
        <w:t>,0</w:t>
      </w:r>
      <w:proofErr w:type="gramEnd"/>
      <w:r w:rsidR="000B1708" w:rsidRPr="000B1708">
        <w:rPr>
          <w:rFonts w:ascii="Times New Roman" w:hAnsi="Times New Roman" w:cs="Times New Roman"/>
          <w:sz w:val="26"/>
          <w:szCs w:val="26"/>
        </w:rPr>
        <w:t>%, không đổi so với khảo sát trước đó vào tháng 3</w:t>
      </w:r>
      <w:r w:rsidR="00956550">
        <w:rPr>
          <w:rFonts w:ascii="Times New Roman" w:hAnsi="Times New Roman" w:cs="Times New Roman"/>
          <w:sz w:val="26"/>
          <w:szCs w:val="26"/>
        </w:rPr>
        <w:t>/2018</w:t>
      </w:r>
      <w:r w:rsidR="000B1708" w:rsidRPr="000B1708">
        <w:rPr>
          <w:rFonts w:ascii="Times New Roman" w:hAnsi="Times New Roman" w:cs="Times New Roman"/>
          <w:sz w:val="26"/>
          <w:szCs w:val="26"/>
        </w:rPr>
        <w:t>. Triển vọng của Thái Lan đã được điều chỉnh tăng 0</w:t>
      </w:r>
      <w:proofErr w:type="gramStart"/>
      <w:r w:rsidR="000B1708" w:rsidRPr="000B1708">
        <w:rPr>
          <w:rFonts w:ascii="Times New Roman" w:hAnsi="Times New Roman" w:cs="Times New Roman"/>
          <w:sz w:val="26"/>
          <w:szCs w:val="26"/>
        </w:rPr>
        <w:t>,3</w:t>
      </w:r>
      <w:proofErr w:type="gramEnd"/>
      <w:r w:rsidR="000B1708" w:rsidRPr="000B1708">
        <w:rPr>
          <w:rFonts w:ascii="Times New Roman" w:hAnsi="Times New Roman" w:cs="Times New Roman"/>
          <w:sz w:val="26"/>
          <w:szCs w:val="26"/>
        </w:rPr>
        <w:t xml:space="preserve"> điểm nhờ sự xuất khẩu mạnh mẽ và nhu cầu trong </w:t>
      </w:r>
      <w:r w:rsidR="000B1708">
        <w:rPr>
          <w:rFonts w:ascii="Times New Roman" w:hAnsi="Times New Roman" w:cs="Times New Roman"/>
          <w:sz w:val="26"/>
          <w:szCs w:val="26"/>
        </w:rPr>
        <w:t>nước</w:t>
      </w:r>
      <w:r w:rsidR="000B1708" w:rsidRPr="000B1708">
        <w:rPr>
          <w:rFonts w:ascii="Times New Roman" w:hAnsi="Times New Roman" w:cs="Times New Roman"/>
          <w:sz w:val="26"/>
          <w:szCs w:val="26"/>
        </w:rPr>
        <w:t>.</w:t>
      </w:r>
    </w:p>
    <w:p w:rsidR="0007459B" w:rsidRPr="00105E9D" w:rsidRDefault="001500D3" w:rsidP="00F17990">
      <w:pPr>
        <w:pStyle w:val="ListParagraph"/>
        <w:numPr>
          <w:ilvl w:val="0"/>
          <w:numId w:val="1"/>
        </w:numPr>
        <w:spacing w:line="312" w:lineRule="auto"/>
        <w:outlineLvl w:val="0"/>
        <w:rPr>
          <w:rFonts w:ascii="Times New Roman" w:hAnsi="Times New Roman" w:cs="Times New Roman"/>
          <w:b/>
          <w:sz w:val="26"/>
          <w:szCs w:val="26"/>
        </w:rPr>
      </w:pPr>
      <w:bookmarkStart w:id="6" w:name="_Toc522086909"/>
      <w:r>
        <w:rPr>
          <w:rFonts w:ascii="Times New Roman" w:hAnsi="Times New Roman" w:cs="Times New Roman"/>
          <w:b/>
          <w:sz w:val="26"/>
          <w:szCs w:val="26"/>
        </w:rPr>
        <w:t>Thị trường logistics Singapore</w:t>
      </w:r>
      <w:bookmarkEnd w:id="6"/>
    </w:p>
    <w:p w:rsidR="00F573B3" w:rsidRPr="00F573B3" w:rsidRDefault="00F2609E" w:rsidP="00F17990">
      <w:pPr>
        <w:pStyle w:val="ListParagraph"/>
        <w:numPr>
          <w:ilvl w:val="1"/>
          <w:numId w:val="1"/>
        </w:numPr>
        <w:spacing w:line="312" w:lineRule="auto"/>
        <w:jc w:val="both"/>
        <w:outlineLvl w:val="1"/>
        <w:rPr>
          <w:rStyle w:val="Emphasis"/>
          <w:rFonts w:ascii="Times New Roman" w:hAnsi="Times New Roman" w:cs="Times New Roman"/>
          <w:b/>
          <w:sz w:val="26"/>
          <w:szCs w:val="26"/>
        </w:rPr>
      </w:pPr>
      <w:bookmarkStart w:id="7" w:name="_Toc522086910"/>
      <w:r>
        <w:rPr>
          <w:rStyle w:val="Emphasis"/>
          <w:rFonts w:ascii="Times New Roman" w:hAnsi="Times New Roman" w:cs="Times New Roman"/>
          <w:b/>
          <w:sz w:val="26"/>
          <w:szCs w:val="26"/>
        </w:rPr>
        <w:t>Hoạt động vận tải và cảng biển</w:t>
      </w:r>
      <w:bookmarkEnd w:id="7"/>
    </w:p>
    <w:p w:rsidR="004A1864" w:rsidRDefault="004A1864" w:rsidP="004A1864">
      <w:pPr>
        <w:pStyle w:val="ListParagraph"/>
        <w:numPr>
          <w:ilvl w:val="0"/>
          <w:numId w:val="11"/>
        </w:numPr>
        <w:spacing w:line="312" w:lineRule="auto"/>
        <w:jc w:val="both"/>
        <w:rPr>
          <w:rFonts w:ascii="Times New Roman" w:hAnsi="Times New Roman" w:cs="Times New Roman"/>
          <w:sz w:val="26"/>
          <w:szCs w:val="26"/>
        </w:rPr>
      </w:pPr>
      <w:r>
        <w:rPr>
          <w:rFonts w:ascii="Times New Roman" w:hAnsi="Times New Roman" w:cs="Times New Roman"/>
          <w:sz w:val="26"/>
          <w:szCs w:val="26"/>
        </w:rPr>
        <w:t>Vận tải biển và cảng biển:</w:t>
      </w:r>
    </w:p>
    <w:p w:rsidR="00877DA4" w:rsidRPr="004A1864" w:rsidRDefault="00F17990" w:rsidP="004A1864">
      <w:pPr>
        <w:spacing w:line="312" w:lineRule="auto"/>
        <w:ind w:firstLine="720"/>
        <w:jc w:val="both"/>
        <w:rPr>
          <w:rFonts w:ascii="Times New Roman" w:hAnsi="Times New Roman" w:cs="Times New Roman"/>
          <w:sz w:val="26"/>
          <w:szCs w:val="26"/>
        </w:rPr>
      </w:pPr>
      <w:r w:rsidRPr="004A1864">
        <w:rPr>
          <w:rFonts w:ascii="Times New Roman" w:hAnsi="Times New Roman" w:cs="Times New Roman"/>
          <w:sz w:val="26"/>
          <w:szCs w:val="26"/>
        </w:rPr>
        <w:t xml:space="preserve">Theo số liệu của Cơ quan thống kê quốc gia Singapore, </w:t>
      </w:r>
      <w:r w:rsidR="004A2FEE" w:rsidRPr="004A1864">
        <w:rPr>
          <w:rFonts w:ascii="Times New Roman" w:hAnsi="Times New Roman" w:cs="Times New Roman"/>
          <w:sz w:val="26"/>
          <w:szCs w:val="26"/>
        </w:rPr>
        <w:t xml:space="preserve">số lượng tàu qua cảng của Singapore </w:t>
      </w:r>
      <w:r w:rsidR="000F05B9">
        <w:rPr>
          <w:rFonts w:ascii="Times New Roman" w:hAnsi="Times New Roman" w:cs="Times New Roman"/>
          <w:sz w:val="26"/>
          <w:szCs w:val="26"/>
        </w:rPr>
        <w:t>đã giảm trở lại trong tháng 6/2018, đạt 11.192 chiếc, giảm 8,4% so với tháng 5/2018. Tổng số tàu qua cảng trong 6 tháng đầu năm đạt 72.099 chiếc, giảm 0</w:t>
      </w:r>
      <w:proofErr w:type="gramStart"/>
      <w:r w:rsidR="000F05B9">
        <w:rPr>
          <w:rFonts w:ascii="Times New Roman" w:hAnsi="Times New Roman" w:cs="Times New Roman"/>
          <w:sz w:val="26"/>
          <w:szCs w:val="26"/>
        </w:rPr>
        <w:t>,32</w:t>
      </w:r>
      <w:proofErr w:type="gramEnd"/>
      <w:r w:rsidR="000F05B9">
        <w:rPr>
          <w:rFonts w:ascii="Times New Roman" w:hAnsi="Times New Roman" w:cs="Times New Roman"/>
          <w:sz w:val="26"/>
          <w:szCs w:val="26"/>
        </w:rPr>
        <w:t xml:space="preserve">% so với nửa đầu năm 2017. </w:t>
      </w:r>
    </w:p>
    <w:p w:rsidR="0011629D" w:rsidRPr="00E252B7" w:rsidRDefault="00F573B3" w:rsidP="00E252B7">
      <w:pPr>
        <w:pStyle w:val="Caption"/>
        <w:spacing w:line="312" w:lineRule="auto"/>
        <w:jc w:val="center"/>
        <w:rPr>
          <w:rFonts w:ascii="Times New Roman" w:hAnsi="Times New Roman" w:cs="Times New Roman"/>
          <w:iCs/>
          <w:sz w:val="26"/>
          <w:szCs w:val="26"/>
        </w:rPr>
      </w:pPr>
      <w:bookmarkStart w:id="8" w:name="_Toc522085991"/>
      <w:r w:rsidRPr="00C45DE0">
        <w:rPr>
          <w:rFonts w:ascii="Times New Roman" w:hAnsi="Times New Roman" w:cs="Times New Roman"/>
          <w:sz w:val="26"/>
          <w:szCs w:val="26"/>
        </w:rPr>
        <w:t xml:space="preserve">Hình </w:t>
      </w:r>
      <w:r w:rsidR="004D1454" w:rsidRPr="00C45DE0">
        <w:rPr>
          <w:rFonts w:ascii="Times New Roman" w:hAnsi="Times New Roman" w:cs="Times New Roman"/>
          <w:sz w:val="26"/>
          <w:szCs w:val="26"/>
        </w:rPr>
        <w:fldChar w:fldCharType="begin"/>
      </w:r>
      <w:r w:rsidRPr="00C45DE0">
        <w:rPr>
          <w:rFonts w:ascii="Times New Roman" w:hAnsi="Times New Roman" w:cs="Times New Roman"/>
          <w:sz w:val="26"/>
          <w:szCs w:val="26"/>
        </w:rPr>
        <w:instrText xml:space="preserve"> SEQ Hình \* ARABIC </w:instrText>
      </w:r>
      <w:r w:rsidR="004D1454" w:rsidRPr="00C45DE0">
        <w:rPr>
          <w:rFonts w:ascii="Times New Roman" w:hAnsi="Times New Roman" w:cs="Times New Roman"/>
          <w:sz w:val="26"/>
          <w:szCs w:val="26"/>
        </w:rPr>
        <w:fldChar w:fldCharType="separate"/>
      </w:r>
      <w:r w:rsidR="005B784C">
        <w:rPr>
          <w:rFonts w:ascii="Times New Roman" w:hAnsi="Times New Roman" w:cs="Times New Roman"/>
          <w:noProof/>
          <w:sz w:val="26"/>
          <w:szCs w:val="26"/>
        </w:rPr>
        <w:t>2</w:t>
      </w:r>
      <w:r w:rsidR="004D1454" w:rsidRPr="00C45DE0">
        <w:rPr>
          <w:rFonts w:ascii="Times New Roman" w:hAnsi="Times New Roman" w:cs="Times New Roman"/>
          <w:sz w:val="26"/>
          <w:szCs w:val="26"/>
        </w:rPr>
        <w:fldChar w:fldCharType="end"/>
      </w:r>
      <w:r w:rsidRPr="00C45DE0">
        <w:rPr>
          <w:rFonts w:ascii="Times New Roman" w:hAnsi="Times New Roman" w:cs="Times New Roman"/>
          <w:sz w:val="26"/>
          <w:szCs w:val="26"/>
        </w:rPr>
        <w:t xml:space="preserve">: </w:t>
      </w:r>
      <w:r>
        <w:rPr>
          <w:rFonts w:ascii="Times New Roman" w:hAnsi="Times New Roman" w:cs="Times New Roman"/>
          <w:sz w:val="26"/>
          <w:szCs w:val="26"/>
        </w:rPr>
        <w:t>Số lượ</w:t>
      </w:r>
      <w:r w:rsidR="004E2C83">
        <w:rPr>
          <w:rFonts w:ascii="Times New Roman" w:hAnsi="Times New Roman" w:cs="Times New Roman"/>
          <w:sz w:val="26"/>
          <w:szCs w:val="26"/>
        </w:rPr>
        <w:t>ng tàu</w:t>
      </w:r>
      <w:r>
        <w:rPr>
          <w:rFonts w:ascii="Times New Roman" w:hAnsi="Times New Roman" w:cs="Times New Roman"/>
          <w:sz w:val="26"/>
          <w:szCs w:val="26"/>
        </w:rPr>
        <w:t xml:space="preserve"> cập</w:t>
      </w:r>
      <w:r w:rsidR="004E2C83">
        <w:rPr>
          <w:rFonts w:ascii="Times New Roman" w:hAnsi="Times New Roman" w:cs="Times New Roman"/>
          <w:sz w:val="26"/>
          <w:szCs w:val="26"/>
        </w:rPr>
        <w:t xml:space="preserve"> cảng</w:t>
      </w:r>
      <w:r>
        <w:rPr>
          <w:rFonts w:ascii="Times New Roman" w:hAnsi="Times New Roman" w:cs="Times New Roman"/>
          <w:sz w:val="26"/>
          <w:szCs w:val="26"/>
        </w:rPr>
        <w:t xml:space="preserve"> biển Singapore qua các tháng</w:t>
      </w:r>
      <w:bookmarkEnd w:id="8"/>
    </w:p>
    <w:p w:rsidR="00E252B7" w:rsidRDefault="000F05B9" w:rsidP="00F17990">
      <w:pPr>
        <w:spacing w:line="312" w:lineRule="auto"/>
        <w:ind w:firstLine="720"/>
        <w:jc w:val="center"/>
        <w:rPr>
          <w:rFonts w:ascii="Times New Roman" w:hAnsi="Times New Roman" w:cs="Times New Roman"/>
          <w:i/>
          <w:sz w:val="26"/>
          <w:szCs w:val="26"/>
        </w:rPr>
      </w:pPr>
      <w:r>
        <w:rPr>
          <w:noProof/>
        </w:rPr>
        <w:lastRenderedPageBreak/>
        <w:drawing>
          <wp:inline distT="0" distB="0" distL="0" distR="0" wp14:anchorId="67F38416" wp14:editId="3BFD4636">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573B3" w:rsidRPr="008E2BF1" w:rsidRDefault="00C76AC9" w:rsidP="00F17990">
      <w:pPr>
        <w:spacing w:line="312" w:lineRule="auto"/>
        <w:ind w:firstLine="720"/>
        <w:jc w:val="center"/>
        <w:rPr>
          <w:rFonts w:ascii="Times New Roman" w:hAnsi="Times New Roman" w:cs="Times New Roman"/>
          <w:i/>
          <w:sz w:val="26"/>
          <w:szCs w:val="26"/>
        </w:rPr>
      </w:pPr>
      <w:r w:rsidRPr="008E2BF1">
        <w:rPr>
          <w:rFonts w:ascii="Times New Roman" w:hAnsi="Times New Roman" w:cs="Times New Roman"/>
          <w:i/>
          <w:sz w:val="26"/>
          <w:szCs w:val="26"/>
        </w:rPr>
        <w:t>Nguồn: Cơ quan Hàng hải và Cảng biển Singapore</w:t>
      </w:r>
    </w:p>
    <w:p w:rsidR="00C76AC9" w:rsidRDefault="009B636F" w:rsidP="009B636F">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Lượng hàng hóa qua cảng biển của Singapore đạt 51.500.000 tấn trong tháng 6/2018, giảm 2</w:t>
      </w:r>
      <w:proofErr w:type="gramStart"/>
      <w:r>
        <w:rPr>
          <w:rFonts w:ascii="Times New Roman" w:hAnsi="Times New Roman" w:cs="Times New Roman"/>
          <w:sz w:val="26"/>
          <w:szCs w:val="26"/>
        </w:rPr>
        <w:t>,8</w:t>
      </w:r>
      <w:proofErr w:type="gramEnd"/>
      <w:r>
        <w:rPr>
          <w:rFonts w:ascii="Times New Roman" w:hAnsi="Times New Roman" w:cs="Times New Roman"/>
          <w:sz w:val="26"/>
          <w:szCs w:val="26"/>
        </w:rPr>
        <w:t>% so với tháng trước đó. Tính chung nửa đầu năm 2018, lượng hàng hóa qua cảng biển đạt 311.945.000 tấn, tăng nhẹ 0</w:t>
      </w:r>
      <w:proofErr w:type="gramStart"/>
      <w:r>
        <w:rPr>
          <w:rFonts w:ascii="Times New Roman" w:hAnsi="Times New Roman" w:cs="Times New Roman"/>
          <w:sz w:val="26"/>
          <w:szCs w:val="26"/>
        </w:rPr>
        <w:t>,5</w:t>
      </w:r>
      <w:proofErr w:type="gramEnd"/>
      <w:r>
        <w:rPr>
          <w:rFonts w:ascii="Times New Roman" w:hAnsi="Times New Roman" w:cs="Times New Roman"/>
          <w:sz w:val="26"/>
          <w:szCs w:val="26"/>
        </w:rPr>
        <w:t>% so với nửa đầu năm 2017.</w:t>
      </w:r>
      <w:r w:rsidR="004E2C83">
        <w:rPr>
          <w:rFonts w:ascii="Times New Roman" w:hAnsi="Times New Roman" w:cs="Times New Roman"/>
          <w:sz w:val="26"/>
          <w:szCs w:val="26"/>
        </w:rPr>
        <w:t xml:space="preserve"> </w:t>
      </w:r>
    </w:p>
    <w:p w:rsidR="00F573B3" w:rsidRPr="00E252B7" w:rsidRDefault="00F573B3" w:rsidP="00E252B7">
      <w:pPr>
        <w:pStyle w:val="Caption"/>
        <w:spacing w:line="312" w:lineRule="auto"/>
        <w:jc w:val="center"/>
        <w:rPr>
          <w:rFonts w:ascii="Times New Roman" w:hAnsi="Times New Roman" w:cs="Times New Roman"/>
          <w:iCs/>
          <w:sz w:val="26"/>
          <w:szCs w:val="26"/>
        </w:rPr>
      </w:pPr>
      <w:bookmarkStart w:id="9" w:name="_Toc522085992"/>
      <w:r w:rsidRPr="00C45DE0">
        <w:rPr>
          <w:rFonts w:ascii="Times New Roman" w:hAnsi="Times New Roman" w:cs="Times New Roman"/>
          <w:sz w:val="26"/>
          <w:szCs w:val="26"/>
        </w:rPr>
        <w:t xml:space="preserve">Hình </w:t>
      </w:r>
      <w:r w:rsidR="004D1454" w:rsidRPr="00C45DE0">
        <w:rPr>
          <w:rFonts w:ascii="Times New Roman" w:hAnsi="Times New Roman" w:cs="Times New Roman"/>
          <w:sz w:val="26"/>
          <w:szCs w:val="26"/>
        </w:rPr>
        <w:fldChar w:fldCharType="begin"/>
      </w:r>
      <w:r w:rsidRPr="00C45DE0">
        <w:rPr>
          <w:rFonts w:ascii="Times New Roman" w:hAnsi="Times New Roman" w:cs="Times New Roman"/>
          <w:sz w:val="26"/>
          <w:szCs w:val="26"/>
        </w:rPr>
        <w:instrText xml:space="preserve"> SEQ Hình \* ARABIC </w:instrText>
      </w:r>
      <w:r w:rsidR="004D1454" w:rsidRPr="00C45DE0">
        <w:rPr>
          <w:rFonts w:ascii="Times New Roman" w:hAnsi="Times New Roman" w:cs="Times New Roman"/>
          <w:sz w:val="26"/>
          <w:szCs w:val="26"/>
        </w:rPr>
        <w:fldChar w:fldCharType="separate"/>
      </w:r>
      <w:r w:rsidR="005B784C">
        <w:rPr>
          <w:rFonts w:ascii="Times New Roman" w:hAnsi="Times New Roman" w:cs="Times New Roman"/>
          <w:noProof/>
          <w:sz w:val="26"/>
          <w:szCs w:val="26"/>
        </w:rPr>
        <w:t>3</w:t>
      </w:r>
      <w:r w:rsidR="004D1454" w:rsidRPr="00C45DE0">
        <w:rPr>
          <w:rFonts w:ascii="Times New Roman" w:hAnsi="Times New Roman" w:cs="Times New Roman"/>
          <w:sz w:val="26"/>
          <w:szCs w:val="26"/>
        </w:rPr>
        <w:fldChar w:fldCharType="end"/>
      </w:r>
      <w:r w:rsidRPr="00C45DE0">
        <w:rPr>
          <w:rFonts w:ascii="Times New Roman" w:hAnsi="Times New Roman" w:cs="Times New Roman"/>
          <w:sz w:val="26"/>
          <w:szCs w:val="26"/>
        </w:rPr>
        <w:t xml:space="preserve">: </w:t>
      </w:r>
      <w:r w:rsidR="00C76AC9">
        <w:rPr>
          <w:rFonts w:ascii="Times New Roman" w:hAnsi="Times New Roman" w:cs="Times New Roman"/>
          <w:sz w:val="26"/>
          <w:szCs w:val="26"/>
        </w:rPr>
        <w:t xml:space="preserve">Lượng hàng </w:t>
      </w:r>
      <w:r w:rsidR="00290DB3">
        <w:rPr>
          <w:rFonts w:ascii="Times New Roman" w:hAnsi="Times New Roman" w:cs="Times New Roman"/>
          <w:sz w:val="26"/>
          <w:szCs w:val="26"/>
        </w:rPr>
        <w:t>qua</w:t>
      </w:r>
      <w:r w:rsidR="00C76AC9">
        <w:rPr>
          <w:rFonts w:ascii="Times New Roman" w:hAnsi="Times New Roman" w:cs="Times New Roman"/>
          <w:sz w:val="26"/>
          <w:szCs w:val="26"/>
        </w:rPr>
        <w:t xml:space="preserve"> cảng</w:t>
      </w:r>
      <w:r w:rsidR="008E2BF1">
        <w:rPr>
          <w:rFonts w:ascii="Times New Roman" w:hAnsi="Times New Roman" w:cs="Times New Roman"/>
          <w:sz w:val="26"/>
          <w:szCs w:val="26"/>
        </w:rPr>
        <w:t xml:space="preserve"> Singapore các tháng</w:t>
      </w:r>
      <w:bookmarkEnd w:id="9"/>
    </w:p>
    <w:p w:rsidR="00E252B7" w:rsidRPr="000F05B9" w:rsidRDefault="000F05B9" w:rsidP="000F05B9">
      <w:pPr>
        <w:spacing w:line="312" w:lineRule="auto"/>
        <w:jc w:val="center"/>
        <w:rPr>
          <w:rFonts w:ascii="Times New Roman" w:hAnsi="Times New Roman" w:cs="Times New Roman"/>
          <w:sz w:val="26"/>
          <w:szCs w:val="26"/>
        </w:rPr>
      </w:pPr>
      <w:r>
        <w:rPr>
          <w:noProof/>
        </w:rPr>
        <w:drawing>
          <wp:inline distT="0" distB="0" distL="0" distR="0" wp14:anchorId="6B16EEFF" wp14:editId="271318DD">
            <wp:extent cx="5064370" cy="2912012"/>
            <wp:effectExtent l="0" t="0" r="3175" b="31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E2BF1" w:rsidRDefault="008E2BF1" w:rsidP="00F17990">
      <w:pPr>
        <w:spacing w:line="312" w:lineRule="auto"/>
        <w:ind w:firstLine="720"/>
        <w:jc w:val="center"/>
        <w:rPr>
          <w:rFonts w:ascii="Times New Roman" w:hAnsi="Times New Roman" w:cs="Times New Roman"/>
          <w:i/>
          <w:sz w:val="26"/>
          <w:szCs w:val="26"/>
        </w:rPr>
      </w:pPr>
      <w:r w:rsidRPr="008E2BF1">
        <w:rPr>
          <w:rFonts w:ascii="Times New Roman" w:hAnsi="Times New Roman" w:cs="Times New Roman"/>
          <w:i/>
          <w:sz w:val="26"/>
          <w:szCs w:val="26"/>
        </w:rPr>
        <w:t>Nguồn: Cơ quan Hàng hải và Cảng biển Singapore</w:t>
      </w:r>
    </w:p>
    <w:p w:rsidR="00F43588" w:rsidRDefault="00F43588" w:rsidP="00F17990">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4A1864">
        <w:rPr>
          <w:rFonts w:ascii="Times New Roman" w:hAnsi="Times New Roman" w:cs="Times New Roman"/>
          <w:sz w:val="26"/>
          <w:szCs w:val="26"/>
        </w:rPr>
        <w:t>Lưu lượng container</w:t>
      </w:r>
      <w:r w:rsidR="005E5765">
        <w:rPr>
          <w:rFonts w:ascii="Times New Roman" w:hAnsi="Times New Roman" w:cs="Times New Roman"/>
          <w:sz w:val="26"/>
          <w:szCs w:val="26"/>
        </w:rPr>
        <w:t xml:space="preserve"> qua cảng của Singapore </w:t>
      </w:r>
      <w:r w:rsidR="009B636F">
        <w:rPr>
          <w:rFonts w:ascii="Times New Roman" w:hAnsi="Times New Roman" w:cs="Times New Roman"/>
          <w:sz w:val="26"/>
          <w:szCs w:val="26"/>
        </w:rPr>
        <w:t>6</w:t>
      </w:r>
      <w:r w:rsidR="005E5765">
        <w:rPr>
          <w:rFonts w:ascii="Times New Roman" w:hAnsi="Times New Roman" w:cs="Times New Roman"/>
          <w:sz w:val="26"/>
          <w:szCs w:val="26"/>
        </w:rPr>
        <w:t xml:space="preserve"> tháng 2018 đạt </w:t>
      </w:r>
      <w:r w:rsidR="009B636F">
        <w:rPr>
          <w:rFonts w:ascii="Times New Roman" w:hAnsi="Times New Roman" w:cs="Times New Roman"/>
          <w:sz w:val="26"/>
          <w:szCs w:val="26"/>
        </w:rPr>
        <w:t>18 triệu TEUs, tăng 11</w:t>
      </w:r>
      <w:r w:rsidR="005E5765">
        <w:rPr>
          <w:rFonts w:ascii="Times New Roman" w:hAnsi="Times New Roman" w:cs="Times New Roman"/>
          <w:sz w:val="26"/>
          <w:szCs w:val="26"/>
        </w:rPr>
        <w:t>% so vớ</w:t>
      </w:r>
      <w:r w:rsidR="009B636F">
        <w:rPr>
          <w:rFonts w:ascii="Times New Roman" w:hAnsi="Times New Roman" w:cs="Times New Roman"/>
          <w:sz w:val="26"/>
          <w:szCs w:val="26"/>
        </w:rPr>
        <w:t>i 6</w:t>
      </w:r>
      <w:r w:rsidR="005E5765">
        <w:rPr>
          <w:rFonts w:ascii="Times New Roman" w:hAnsi="Times New Roman" w:cs="Times New Roman"/>
          <w:sz w:val="26"/>
          <w:szCs w:val="26"/>
        </w:rPr>
        <w:t xml:space="preserve"> tháng đầu năm 2017. </w:t>
      </w:r>
    </w:p>
    <w:p w:rsidR="004A1864" w:rsidRPr="00211CF7" w:rsidRDefault="004A1864" w:rsidP="004A1864">
      <w:pPr>
        <w:pStyle w:val="Caption"/>
        <w:spacing w:line="312" w:lineRule="auto"/>
        <w:jc w:val="center"/>
        <w:rPr>
          <w:rFonts w:ascii="Times New Roman" w:hAnsi="Times New Roman" w:cs="Times New Roman"/>
          <w:iCs/>
          <w:sz w:val="26"/>
          <w:szCs w:val="26"/>
        </w:rPr>
      </w:pPr>
      <w:bookmarkStart w:id="10" w:name="_Toc522085993"/>
      <w:r w:rsidRPr="00C45DE0">
        <w:rPr>
          <w:rFonts w:ascii="Times New Roman" w:hAnsi="Times New Roman" w:cs="Times New Roman"/>
          <w:sz w:val="26"/>
          <w:szCs w:val="26"/>
        </w:rPr>
        <w:t xml:space="preserve">Hình </w:t>
      </w:r>
      <w:r w:rsidR="004D1454" w:rsidRPr="00C45DE0">
        <w:rPr>
          <w:rFonts w:ascii="Times New Roman" w:hAnsi="Times New Roman" w:cs="Times New Roman"/>
          <w:sz w:val="26"/>
          <w:szCs w:val="26"/>
        </w:rPr>
        <w:fldChar w:fldCharType="begin"/>
      </w:r>
      <w:r w:rsidRPr="00C45DE0">
        <w:rPr>
          <w:rFonts w:ascii="Times New Roman" w:hAnsi="Times New Roman" w:cs="Times New Roman"/>
          <w:sz w:val="26"/>
          <w:szCs w:val="26"/>
        </w:rPr>
        <w:instrText xml:space="preserve"> SEQ Hình \* ARABIC </w:instrText>
      </w:r>
      <w:r w:rsidR="004D1454" w:rsidRPr="00C45DE0">
        <w:rPr>
          <w:rFonts w:ascii="Times New Roman" w:hAnsi="Times New Roman" w:cs="Times New Roman"/>
          <w:sz w:val="26"/>
          <w:szCs w:val="26"/>
        </w:rPr>
        <w:fldChar w:fldCharType="separate"/>
      </w:r>
      <w:r w:rsidR="005B784C">
        <w:rPr>
          <w:rFonts w:ascii="Times New Roman" w:hAnsi="Times New Roman" w:cs="Times New Roman"/>
          <w:noProof/>
          <w:sz w:val="26"/>
          <w:szCs w:val="26"/>
        </w:rPr>
        <w:t>4</w:t>
      </w:r>
      <w:r w:rsidR="004D1454" w:rsidRPr="00C45DE0">
        <w:rPr>
          <w:rFonts w:ascii="Times New Roman" w:hAnsi="Times New Roman" w:cs="Times New Roman"/>
          <w:sz w:val="26"/>
          <w:szCs w:val="26"/>
        </w:rPr>
        <w:fldChar w:fldCharType="end"/>
      </w:r>
      <w:r w:rsidRPr="00C45DE0">
        <w:rPr>
          <w:rFonts w:ascii="Times New Roman" w:hAnsi="Times New Roman" w:cs="Times New Roman"/>
          <w:sz w:val="26"/>
          <w:szCs w:val="26"/>
        </w:rPr>
        <w:t xml:space="preserve">: </w:t>
      </w:r>
      <w:r>
        <w:rPr>
          <w:rFonts w:ascii="Times New Roman" w:hAnsi="Times New Roman" w:cs="Times New Roman"/>
          <w:sz w:val="26"/>
          <w:szCs w:val="26"/>
        </w:rPr>
        <w:t xml:space="preserve">Lưu lượng container </w:t>
      </w:r>
      <w:r w:rsidR="007F599E">
        <w:rPr>
          <w:rFonts w:ascii="Times New Roman" w:hAnsi="Times New Roman" w:cs="Times New Roman"/>
          <w:sz w:val="26"/>
          <w:szCs w:val="26"/>
        </w:rPr>
        <w:t>qua cảng biển của Singapore</w:t>
      </w:r>
      <w:bookmarkEnd w:id="10"/>
    </w:p>
    <w:p w:rsidR="004A1864" w:rsidRDefault="009B636F" w:rsidP="004A1864">
      <w:pPr>
        <w:spacing w:line="312" w:lineRule="auto"/>
        <w:ind w:firstLine="720"/>
        <w:jc w:val="both"/>
        <w:rPr>
          <w:rFonts w:ascii="Times New Roman" w:hAnsi="Times New Roman" w:cs="Times New Roman"/>
          <w:sz w:val="26"/>
          <w:szCs w:val="26"/>
        </w:rPr>
      </w:pPr>
      <w:r>
        <w:rPr>
          <w:noProof/>
        </w:rPr>
        <w:drawing>
          <wp:inline distT="0" distB="0" distL="0" distR="0" wp14:anchorId="769C455B" wp14:editId="60FE3281">
            <wp:extent cx="4572000" cy="27432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A1864" w:rsidRPr="005E5765" w:rsidRDefault="005E5765" w:rsidP="005E5765">
      <w:pPr>
        <w:spacing w:line="312" w:lineRule="auto"/>
        <w:ind w:firstLine="720"/>
        <w:jc w:val="center"/>
        <w:rPr>
          <w:rFonts w:ascii="Times New Roman" w:hAnsi="Times New Roman" w:cs="Times New Roman"/>
          <w:i/>
          <w:sz w:val="26"/>
          <w:szCs w:val="26"/>
        </w:rPr>
      </w:pPr>
      <w:r w:rsidRPr="008E2BF1">
        <w:rPr>
          <w:rFonts w:ascii="Times New Roman" w:hAnsi="Times New Roman" w:cs="Times New Roman"/>
          <w:i/>
          <w:sz w:val="26"/>
          <w:szCs w:val="26"/>
        </w:rPr>
        <w:t>Nguồn: Cơ quan Hàng hải và Cảng biển Singapore</w:t>
      </w:r>
    </w:p>
    <w:p w:rsidR="005E5765" w:rsidRPr="00956550" w:rsidRDefault="004A1864" w:rsidP="005E5765">
      <w:pPr>
        <w:pStyle w:val="ListParagraph"/>
        <w:numPr>
          <w:ilvl w:val="0"/>
          <w:numId w:val="11"/>
        </w:numPr>
        <w:spacing w:line="312" w:lineRule="auto"/>
        <w:jc w:val="both"/>
        <w:rPr>
          <w:rFonts w:ascii="Times New Roman" w:hAnsi="Times New Roman" w:cs="Times New Roman"/>
          <w:sz w:val="26"/>
          <w:szCs w:val="26"/>
        </w:rPr>
      </w:pPr>
      <w:r>
        <w:rPr>
          <w:rFonts w:ascii="Times New Roman" w:hAnsi="Times New Roman" w:cs="Times New Roman"/>
          <w:sz w:val="26"/>
          <w:szCs w:val="26"/>
        </w:rPr>
        <w:t>Vận tả</w:t>
      </w:r>
      <w:r w:rsidR="00956550">
        <w:rPr>
          <w:rFonts w:ascii="Times New Roman" w:hAnsi="Times New Roman" w:cs="Times New Roman"/>
          <w:sz w:val="26"/>
          <w:szCs w:val="26"/>
        </w:rPr>
        <w:t>i hàng không:</w:t>
      </w:r>
    </w:p>
    <w:p w:rsidR="00536B77" w:rsidRDefault="00536B77" w:rsidP="009B636F">
      <w:pPr>
        <w:spacing w:line="312" w:lineRule="auto"/>
        <w:ind w:firstLine="720"/>
        <w:jc w:val="both"/>
        <w:rPr>
          <w:rFonts w:ascii="Times New Roman" w:hAnsi="Times New Roman" w:cs="Times New Roman"/>
          <w:sz w:val="26"/>
          <w:szCs w:val="26"/>
        </w:rPr>
      </w:pPr>
      <w:r w:rsidRPr="00536B77">
        <w:rPr>
          <w:rFonts w:ascii="Times New Roman" w:hAnsi="Times New Roman" w:cs="Times New Roman"/>
          <w:sz w:val="26"/>
          <w:szCs w:val="26"/>
        </w:rPr>
        <w:t>Sân bay Changi phục vụ hơn 100 hãng hàng không bay đến khoảng 400 thành phố ở khoảng 100 quốc gia và vùng lãnh thổ trên toàn thế giới. Mỗi tuần, khoảng 7.200 chuyến bay hạ cánh hoặc khởi hành từ Changi, với hơn 62,2 triệu hành khách đi qua sân bay một năm.</w:t>
      </w:r>
    </w:p>
    <w:p w:rsidR="007F599E" w:rsidRPr="007F599E" w:rsidRDefault="007F599E" w:rsidP="007F599E">
      <w:pPr>
        <w:pStyle w:val="Caption"/>
        <w:spacing w:line="312" w:lineRule="auto"/>
        <w:jc w:val="center"/>
        <w:rPr>
          <w:rFonts w:ascii="Times New Roman" w:hAnsi="Times New Roman" w:cs="Times New Roman"/>
          <w:iCs/>
          <w:sz w:val="26"/>
          <w:szCs w:val="26"/>
        </w:rPr>
      </w:pPr>
      <w:bookmarkStart w:id="11" w:name="_Toc522085994"/>
      <w:r w:rsidRPr="00C45DE0">
        <w:rPr>
          <w:rFonts w:ascii="Times New Roman" w:hAnsi="Times New Roman" w:cs="Times New Roman"/>
          <w:sz w:val="26"/>
          <w:szCs w:val="26"/>
        </w:rPr>
        <w:t xml:space="preserve">Hình </w:t>
      </w:r>
      <w:r w:rsidRPr="00C45DE0">
        <w:rPr>
          <w:rFonts w:ascii="Times New Roman" w:hAnsi="Times New Roman" w:cs="Times New Roman"/>
          <w:sz w:val="26"/>
          <w:szCs w:val="26"/>
        </w:rPr>
        <w:fldChar w:fldCharType="begin"/>
      </w:r>
      <w:r w:rsidRPr="00C45DE0">
        <w:rPr>
          <w:rFonts w:ascii="Times New Roman" w:hAnsi="Times New Roman" w:cs="Times New Roman"/>
          <w:sz w:val="26"/>
          <w:szCs w:val="26"/>
        </w:rPr>
        <w:instrText xml:space="preserve"> SEQ Hình \* ARABIC </w:instrText>
      </w:r>
      <w:r w:rsidRPr="00C45DE0">
        <w:rPr>
          <w:rFonts w:ascii="Times New Roman" w:hAnsi="Times New Roman" w:cs="Times New Roman"/>
          <w:sz w:val="26"/>
          <w:szCs w:val="26"/>
        </w:rPr>
        <w:fldChar w:fldCharType="separate"/>
      </w:r>
      <w:r w:rsidR="00956550">
        <w:rPr>
          <w:rFonts w:ascii="Times New Roman" w:hAnsi="Times New Roman" w:cs="Times New Roman"/>
          <w:noProof/>
          <w:sz w:val="26"/>
          <w:szCs w:val="26"/>
        </w:rPr>
        <w:t>5</w:t>
      </w:r>
      <w:r w:rsidRPr="00C45DE0">
        <w:rPr>
          <w:rFonts w:ascii="Times New Roman" w:hAnsi="Times New Roman" w:cs="Times New Roman"/>
          <w:sz w:val="26"/>
          <w:szCs w:val="26"/>
        </w:rPr>
        <w:fldChar w:fldCharType="end"/>
      </w:r>
      <w:r w:rsidRPr="00C45DE0">
        <w:rPr>
          <w:rFonts w:ascii="Times New Roman" w:hAnsi="Times New Roman" w:cs="Times New Roman"/>
          <w:sz w:val="26"/>
          <w:szCs w:val="26"/>
        </w:rPr>
        <w:t xml:space="preserve">: </w:t>
      </w:r>
      <w:r>
        <w:rPr>
          <w:rFonts w:ascii="Times New Roman" w:hAnsi="Times New Roman" w:cs="Times New Roman"/>
          <w:sz w:val="26"/>
          <w:szCs w:val="26"/>
        </w:rPr>
        <w:t>Vận chuyển hàng hóa qua sân bay Changi, đến hết tháng 6/2018</w:t>
      </w:r>
      <w:bookmarkEnd w:id="11"/>
    </w:p>
    <w:p w:rsidR="00536B77" w:rsidRDefault="00536B77" w:rsidP="009B636F">
      <w:pPr>
        <w:spacing w:line="312" w:lineRule="auto"/>
        <w:ind w:firstLine="720"/>
        <w:jc w:val="both"/>
        <w:rPr>
          <w:rFonts w:ascii="Times New Roman" w:hAnsi="Times New Roman" w:cs="Times New Roman"/>
          <w:sz w:val="26"/>
          <w:szCs w:val="26"/>
        </w:rPr>
      </w:pPr>
      <w:r>
        <w:rPr>
          <w:noProof/>
        </w:rPr>
        <w:lastRenderedPageBreak/>
        <w:drawing>
          <wp:inline distT="0" distB="0" distL="0" distR="0" wp14:anchorId="7DB8CADC" wp14:editId="24468C8C">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36B77" w:rsidRPr="00536B77" w:rsidRDefault="00536B77" w:rsidP="00536B77">
      <w:pPr>
        <w:spacing w:line="312" w:lineRule="auto"/>
        <w:ind w:firstLine="720"/>
        <w:jc w:val="center"/>
        <w:rPr>
          <w:rFonts w:ascii="Times New Roman" w:hAnsi="Times New Roman" w:cs="Times New Roman"/>
          <w:i/>
          <w:sz w:val="26"/>
          <w:szCs w:val="26"/>
        </w:rPr>
      </w:pPr>
      <w:r w:rsidRPr="00536B77">
        <w:rPr>
          <w:rFonts w:ascii="Times New Roman" w:hAnsi="Times New Roman" w:cs="Times New Roman"/>
          <w:i/>
          <w:sz w:val="26"/>
          <w:szCs w:val="26"/>
        </w:rPr>
        <w:t>Nguồn: changiairport.com</w:t>
      </w:r>
    </w:p>
    <w:p w:rsidR="005B784C" w:rsidRDefault="005B784C" w:rsidP="005B784C">
      <w:pPr>
        <w:spacing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Vận chuyển hàng hóa qua cảng hàng không Changi của Singapore liên tục tăng qua các năm.</w:t>
      </w:r>
      <w:proofErr w:type="gramEnd"/>
      <w:r>
        <w:rPr>
          <w:rFonts w:ascii="Times New Roman" w:hAnsi="Times New Roman" w:cs="Times New Roman"/>
          <w:sz w:val="26"/>
          <w:szCs w:val="26"/>
        </w:rPr>
        <w:t xml:space="preserve"> 6 tháng đầu năm 2018, có khoảng 1</w:t>
      </w:r>
      <w:proofErr w:type="gramStart"/>
      <w:r>
        <w:rPr>
          <w:rFonts w:ascii="Times New Roman" w:hAnsi="Times New Roman" w:cs="Times New Roman"/>
          <w:sz w:val="26"/>
          <w:szCs w:val="26"/>
        </w:rPr>
        <w:t>,04</w:t>
      </w:r>
      <w:proofErr w:type="gramEnd"/>
      <w:r>
        <w:rPr>
          <w:rFonts w:ascii="Times New Roman" w:hAnsi="Times New Roman" w:cs="Times New Roman"/>
          <w:sz w:val="26"/>
          <w:szCs w:val="26"/>
        </w:rPr>
        <w:t xml:space="preserve"> triệu tấn hàng hóa đã được xử lý. </w:t>
      </w:r>
      <w:r w:rsidRPr="00BC3A77">
        <w:rPr>
          <w:rFonts w:ascii="Times New Roman" w:hAnsi="Times New Roman" w:cs="Times New Roman"/>
          <w:sz w:val="26"/>
          <w:szCs w:val="26"/>
        </w:rPr>
        <w:t>Được thiết kế để di chuyể</w:t>
      </w:r>
      <w:r>
        <w:rPr>
          <w:rFonts w:ascii="Times New Roman" w:hAnsi="Times New Roman" w:cs="Times New Roman"/>
          <w:sz w:val="26"/>
          <w:szCs w:val="26"/>
        </w:rPr>
        <w:t>n hàng hóa chính xác như kim đồng hồ</w:t>
      </w:r>
      <w:r w:rsidRPr="00BC3A77">
        <w:rPr>
          <w:rFonts w:ascii="Times New Roman" w:hAnsi="Times New Roman" w:cs="Times New Roman"/>
          <w:sz w:val="26"/>
          <w:szCs w:val="26"/>
        </w:rPr>
        <w:t xml:space="preserve">, Trung tâm Hàng không Sân bay Changi (CAC), Công viên Logistics Sân bay Singapore (Alps), </w:t>
      </w:r>
      <w:r>
        <w:rPr>
          <w:rFonts w:ascii="Times New Roman" w:hAnsi="Times New Roman" w:cs="Times New Roman"/>
          <w:sz w:val="26"/>
          <w:szCs w:val="26"/>
        </w:rPr>
        <w:t>các chuỗi lạnh</w:t>
      </w:r>
      <w:r w:rsidRPr="00BC3A77">
        <w:rPr>
          <w:rFonts w:ascii="Times New Roman" w:hAnsi="Times New Roman" w:cs="Times New Roman"/>
          <w:sz w:val="26"/>
          <w:szCs w:val="26"/>
        </w:rPr>
        <w:t>, cũng như</w:t>
      </w:r>
      <w:r>
        <w:rPr>
          <w:rFonts w:ascii="Times New Roman" w:hAnsi="Times New Roman" w:cs="Times New Roman"/>
          <w:sz w:val="26"/>
          <w:szCs w:val="26"/>
        </w:rPr>
        <w:t xml:space="preserve"> hệ thống</w:t>
      </w:r>
      <w:r w:rsidRPr="00BC3A77">
        <w:rPr>
          <w:rFonts w:ascii="Times New Roman" w:hAnsi="Times New Roman" w:cs="Times New Roman"/>
          <w:sz w:val="26"/>
          <w:szCs w:val="26"/>
        </w:rPr>
        <w:t xml:space="preserve"> kho và văn phòng </w:t>
      </w:r>
      <w:r>
        <w:rPr>
          <w:rFonts w:ascii="Times New Roman" w:hAnsi="Times New Roman" w:cs="Times New Roman"/>
          <w:sz w:val="26"/>
          <w:szCs w:val="26"/>
        </w:rPr>
        <w:t xml:space="preserve">tại đây được đánh giá thuộc nhóm tốt nhất trên thế giới. </w:t>
      </w:r>
    </w:p>
    <w:p w:rsidR="009B636F" w:rsidRPr="009B636F" w:rsidRDefault="009B636F" w:rsidP="009B636F">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S</w:t>
      </w:r>
      <w:r w:rsidRPr="009B636F">
        <w:rPr>
          <w:rFonts w:ascii="Times New Roman" w:hAnsi="Times New Roman" w:cs="Times New Roman"/>
          <w:sz w:val="26"/>
          <w:szCs w:val="26"/>
        </w:rPr>
        <w:t>ingapore Airlines (SIA) sẽ bổ sung một tuyến</w:t>
      </w:r>
      <w:r>
        <w:rPr>
          <w:rFonts w:ascii="Times New Roman" w:hAnsi="Times New Roman" w:cs="Times New Roman"/>
          <w:sz w:val="26"/>
          <w:szCs w:val="26"/>
        </w:rPr>
        <w:t xml:space="preserve"> bay</w:t>
      </w:r>
      <w:r w:rsidRPr="009B636F">
        <w:rPr>
          <w:rFonts w:ascii="Times New Roman" w:hAnsi="Times New Roman" w:cs="Times New Roman"/>
          <w:sz w:val="26"/>
          <w:szCs w:val="26"/>
        </w:rPr>
        <w:t xml:space="preserve"> hàng </w:t>
      </w:r>
      <w:r>
        <w:rPr>
          <w:rFonts w:ascii="Times New Roman" w:hAnsi="Times New Roman" w:cs="Times New Roman"/>
          <w:sz w:val="26"/>
          <w:szCs w:val="26"/>
        </w:rPr>
        <w:t xml:space="preserve">ngày </w:t>
      </w:r>
      <w:r w:rsidRPr="009B636F">
        <w:rPr>
          <w:rFonts w:ascii="Times New Roman" w:hAnsi="Times New Roman" w:cs="Times New Roman"/>
          <w:sz w:val="26"/>
          <w:szCs w:val="26"/>
        </w:rPr>
        <w:t>đế</w:t>
      </w:r>
      <w:r>
        <w:rPr>
          <w:rFonts w:ascii="Times New Roman" w:hAnsi="Times New Roman" w:cs="Times New Roman"/>
          <w:sz w:val="26"/>
          <w:szCs w:val="26"/>
        </w:rPr>
        <w:t>n s</w:t>
      </w:r>
      <w:r w:rsidRPr="009B636F">
        <w:rPr>
          <w:rFonts w:ascii="Times New Roman" w:hAnsi="Times New Roman" w:cs="Times New Roman"/>
          <w:sz w:val="26"/>
          <w:szCs w:val="26"/>
        </w:rPr>
        <w:t>ân bay Haneda của Tokyo vào tháng 12/2018, để đáp ứng nhu cầu đi lại ngày càng tăng giữa Singapore và Nhật Bả</w:t>
      </w:r>
      <w:r>
        <w:rPr>
          <w:rFonts w:ascii="Times New Roman" w:hAnsi="Times New Roman" w:cs="Times New Roman"/>
          <w:sz w:val="26"/>
          <w:szCs w:val="26"/>
        </w:rPr>
        <w:t>n. Như vậy, cùng với hai chuyến bay hàng ngày đến s</w:t>
      </w:r>
      <w:r w:rsidRPr="009B636F">
        <w:rPr>
          <w:rFonts w:ascii="Times New Roman" w:hAnsi="Times New Roman" w:cs="Times New Roman"/>
          <w:sz w:val="26"/>
          <w:szCs w:val="26"/>
        </w:rPr>
        <w:t>ân bay Narita</w:t>
      </w:r>
      <w:r>
        <w:rPr>
          <w:rFonts w:ascii="Times New Roman" w:hAnsi="Times New Roman" w:cs="Times New Roman"/>
          <w:sz w:val="26"/>
          <w:szCs w:val="26"/>
        </w:rPr>
        <w:t>, sẽ có</w:t>
      </w:r>
      <w:r w:rsidRPr="009B636F">
        <w:rPr>
          <w:rFonts w:ascii="Times New Roman" w:hAnsi="Times New Roman" w:cs="Times New Roman"/>
          <w:sz w:val="26"/>
          <w:szCs w:val="26"/>
        </w:rPr>
        <w:t xml:space="preserve"> đến sáu chuyến mỗi ngày, tăng so với năm chuyến bay hiện tạ</w:t>
      </w:r>
      <w:r>
        <w:rPr>
          <w:rFonts w:ascii="Times New Roman" w:hAnsi="Times New Roman" w:cs="Times New Roman"/>
          <w:sz w:val="26"/>
          <w:szCs w:val="26"/>
        </w:rPr>
        <w:t>i.</w:t>
      </w:r>
    </w:p>
    <w:p w:rsidR="009B636F" w:rsidRPr="009B636F" w:rsidRDefault="009B636F" w:rsidP="009B636F">
      <w:pPr>
        <w:spacing w:line="312" w:lineRule="auto"/>
        <w:ind w:firstLine="720"/>
        <w:jc w:val="both"/>
        <w:rPr>
          <w:rFonts w:ascii="Times New Roman" w:hAnsi="Times New Roman" w:cs="Times New Roman"/>
          <w:sz w:val="26"/>
          <w:szCs w:val="26"/>
        </w:rPr>
      </w:pPr>
      <w:proofErr w:type="gramStart"/>
      <w:r w:rsidRPr="009B636F">
        <w:rPr>
          <w:rFonts w:ascii="Times New Roman" w:hAnsi="Times New Roman" w:cs="Times New Roman"/>
          <w:sz w:val="26"/>
          <w:szCs w:val="26"/>
        </w:rPr>
        <w:t xml:space="preserve">Tuyến hàng ngày </w:t>
      </w:r>
      <w:r>
        <w:rPr>
          <w:rFonts w:ascii="Times New Roman" w:hAnsi="Times New Roman" w:cs="Times New Roman"/>
          <w:sz w:val="26"/>
          <w:szCs w:val="26"/>
        </w:rPr>
        <w:t>tới</w:t>
      </w:r>
      <w:r w:rsidRPr="009B636F">
        <w:rPr>
          <w:rFonts w:ascii="Times New Roman" w:hAnsi="Times New Roman" w:cs="Times New Roman"/>
          <w:sz w:val="26"/>
          <w:szCs w:val="26"/>
        </w:rPr>
        <w:t xml:space="preserve"> Haneda sẽ được </w:t>
      </w:r>
      <w:r>
        <w:rPr>
          <w:rFonts w:ascii="Times New Roman" w:hAnsi="Times New Roman" w:cs="Times New Roman"/>
          <w:sz w:val="26"/>
          <w:szCs w:val="26"/>
        </w:rPr>
        <w:t>đưa vào phục vụ từ 28 tháng 12 năm 2018.</w:t>
      </w:r>
      <w:proofErr w:type="gramEnd"/>
      <w:r w:rsidRPr="009B636F">
        <w:rPr>
          <w:rFonts w:ascii="Times New Roman" w:hAnsi="Times New Roman" w:cs="Times New Roman"/>
          <w:sz w:val="26"/>
          <w:szCs w:val="26"/>
        </w:rPr>
        <w:t xml:space="preserve"> Máy bay Boeing 777-300ER sẽ </w:t>
      </w:r>
      <w:r w:rsidR="00634F36">
        <w:rPr>
          <w:rFonts w:ascii="Times New Roman" w:hAnsi="Times New Roman" w:cs="Times New Roman"/>
          <w:sz w:val="26"/>
          <w:szCs w:val="26"/>
        </w:rPr>
        <w:t>được sử dụng cho tuyến này</w:t>
      </w:r>
      <w:r w:rsidRPr="009B636F">
        <w:rPr>
          <w:rFonts w:ascii="Times New Roman" w:hAnsi="Times New Roman" w:cs="Times New Roman"/>
          <w:sz w:val="26"/>
          <w:szCs w:val="26"/>
        </w:rPr>
        <w:t xml:space="preserve">, bổ sung hơn 1.800 chỗ ngồi </w:t>
      </w:r>
      <w:r w:rsidR="00634F36" w:rsidRPr="009B636F">
        <w:rPr>
          <w:rFonts w:ascii="Times New Roman" w:hAnsi="Times New Roman" w:cs="Times New Roman"/>
          <w:sz w:val="26"/>
          <w:szCs w:val="26"/>
        </w:rPr>
        <w:t>trên tuyế</w:t>
      </w:r>
      <w:r w:rsidR="00634F36">
        <w:rPr>
          <w:rFonts w:ascii="Times New Roman" w:hAnsi="Times New Roman" w:cs="Times New Roman"/>
          <w:sz w:val="26"/>
          <w:szCs w:val="26"/>
        </w:rPr>
        <w:t>n</w:t>
      </w:r>
      <w:r w:rsidR="00634F36" w:rsidRPr="009B636F">
        <w:rPr>
          <w:rFonts w:ascii="Times New Roman" w:hAnsi="Times New Roman" w:cs="Times New Roman"/>
          <w:sz w:val="26"/>
          <w:szCs w:val="26"/>
        </w:rPr>
        <w:t xml:space="preserve"> </w:t>
      </w:r>
      <w:r w:rsidRPr="009B636F">
        <w:rPr>
          <w:rFonts w:ascii="Times New Roman" w:hAnsi="Times New Roman" w:cs="Times New Roman"/>
          <w:sz w:val="26"/>
          <w:szCs w:val="26"/>
        </w:rPr>
        <w:t>mỗ</w:t>
      </w:r>
      <w:r>
        <w:rPr>
          <w:rFonts w:ascii="Times New Roman" w:hAnsi="Times New Roman" w:cs="Times New Roman"/>
          <w:sz w:val="26"/>
          <w:szCs w:val="26"/>
        </w:rPr>
        <w:t>i t</w:t>
      </w:r>
      <w:r w:rsidRPr="009B636F">
        <w:rPr>
          <w:rFonts w:ascii="Times New Roman" w:hAnsi="Times New Roman" w:cs="Times New Roman"/>
          <w:sz w:val="26"/>
          <w:szCs w:val="26"/>
        </w:rPr>
        <w:t>uần</w:t>
      </w:r>
      <w:r>
        <w:rPr>
          <w:rFonts w:ascii="Times New Roman" w:hAnsi="Times New Roman" w:cs="Times New Roman"/>
          <w:sz w:val="26"/>
          <w:szCs w:val="26"/>
        </w:rPr>
        <w:t>.</w:t>
      </w:r>
    </w:p>
    <w:p w:rsidR="009B636F" w:rsidRPr="009B636F" w:rsidRDefault="009B636F" w:rsidP="009B636F">
      <w:pPr>
        <w:spacing w:line="312" w:lineRule="auto"/>
        <w:ind w:firstLine="720"/>
        <w:jc w:val="both"/>
        <w:rPr>
          <w:rFonts w:ascii="Times New Roman" w:hAnsi="Times New Roman" w:cs="Times New Roman"/>
          <w:sz w:val="26"/>
          <w:szCs w:val="26"/>
        </w:rPr>
      </w:pPr>
      <w:r w:rsidRPr="009B636F">
        <w:rPr>
          <w:rFonts w:ascii="Times New Roman" w:hAnsi="Times New Roman" w:cs="Times New Roman"/>
          <w:sz w:val="26"/>
          <w:szCs w:val="26"/>
        </w:rPr>
        <w:t>Chuyến bay SQ630 sẽ khởi hành từ Singapore lúc 17</w:t>
      </w:r>
      <w:r w:rsidR="00536B77">
        <w:rPr>
          <w:rFonts w:ascii="Times New Roman" w:hAnsi="Times New Roman" w:cs="Times New Roman"/>
          <w:sz w:val="26"/>
          <w:szCs w:val="26"/>
        </w:rPr>
        <w:t>:</w:t>
      </w:r>
      <w:r w:rsidRPr="009B636F">
        <w:rPr>
          <w:rFonts w:ascii="Times New Roman" w:hAnsi="Times New Roman" w:cs="Times New Roman"/>
          <w:sz w:val="26"/>
          <w:szCs w:val="26"/>
        </w:rPr>
        <w:t>25 giờ</w:t>
      </w:r>
      <w:r w:rsidR="00536B77">
        <w:rPr>
          <w:rFonts w:ascii="Times New Roman" w:hAnsi="Times New Roman" w:cs="Times New Roman"/>
          <w:sz w:val="26"/>
          <w:szCs w:val="26"/>
        </w:rPr>
        <w:t xml:space="preserve"> hàng ngày</w:t>
      </w:r>
      <w:r w:rsidRPr="009B636F">
        <w:rPr>
          <w:rFonts w:ascii="Times New Roman" w:hAnsi="Times New Roman" w:cs="Times New Roman"/>
          <w:sz w:val="26"/>
          <w:szCs w:val="26"/>
        </w:rPr>
        <w:t xml:space="preserve"> và đến Sân bay Haneda của Tokyo lúc 01 giờ sáng. Chuyến bay trở về SQ639 mới sẽ rời sân bay Haneda của Tokyo lúc 02:30 và đến Singapore lúc 0915 giờ</w:t>
      </w:r>
      <w:r>
        <w:rPr>
          <w:rFonts w:ascii="Times New Roman" w:hAnsi="Times New Roman" w:cs="Times New Roman"/>
          <w:sz w:val="26"/>
          <w:szCs w:val="26"/>
        </w:rPr>
        <w:t>.</w:t>
      </w:r>
    </w:p>
    <w:p w:rsidR="00FF2E64" w:rsidRPr="004A1864" w:rsidRDefault="009B636F" w:rsidP="009B636F">
      <w:pPr>
        <w:spacing w:line="312" w:lineRule="auto"/>
        <w:ind w:firstLine="720"/>
        <w:jc w:val="both"/>
        <w:rPr>
          <w:rFonts w:ascii="Times New Roman" w:hAnsi="Times New Roman" w:cs="Times New Roman"/>
          <w:sz w:val="26"/>
          <w:szCs w:val="26"/>
        </w:rPr>
      </w:pPr>
      <w:r w:rsidRPr="009B636F">
        <w:rPr>
          <w:rFonts w:ascii="Times New Roman" w:hAnsi="Times New Roman" w:cs="Times New Roman"/>
          <w:sz w:val="26"/>
          <w:szCs w:val="26"/>
        </w:rPr>
        <w:lastRenderedPageBreak/>
        <w:t>Singapore Airlines cũng sẽ khai thác máy bay thương mại lớn nhất thế giới, Airbus A380, đến Osaka hàng ngày từ ngày 28 tháng 10 năm 2018 đến ngày 30 tháng 3 năm 2019.</w:t>
      </w:r>
    </w:p>
    <w:p w:rsidR="00536B77" w:rsidRDefault="00536B77" w:rsidP="00536B77">
      <w:pPr>
        <w:pStyle w:val="ListParagraph"/>
        <w:numPr>
          <w:ilvl w:val="1"/>
          <w:numId w:val="1"/>
        </w:numPr>
        <w:spacing w:line="312" w:lineRule="auto"/>
        <w:outlineLvl w:val="1"/>
        <w:rPr>
          <w:rStyle w:val="Emphasis"/>
          <w:rFonts w:ascii="Times New Roman" w:hAnsi="Times New Roman" w:cs="Times New Roman"/>
          <w:b/>
          <w:sz w:val="26"/>
          <w:szCs w:val="26"/>
        </w:rPr>
      </w:pPr>
      <w:bookmarkStart w:id="12" w:name="_Toc522086911"/>
      <w:r>
        <w:rPr>
          <w:rStyle w:val="Emphasis"/>
          <w:rFonts w:ascii="Times New Roman" w:hAnsi="Times New Roman" w:cs="Times New Roman"/>
          <w:b/>
          <w:sz w:val="26"/>
          <w:szCs w:val="26"/>
        </w:rPr>
        <w:t>Kho bãi, giao nhận:</w:t>
      </w:r>
      <w:bookmarkEnd w:id="12"/>
    </w:p>
    <w:p w:rsidR="00536B77" w:rsidRDefault="00536B77" w:rsidP="00536B77">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Với những nỗ lực cải thiện năng lực cạnh tranh trong lĩnh vực logistics trước sự nổi lên của các nước trong khu vự</w:t>
      </w:r>
      <w:r w:rsidR="00634F36">
        <w:rPr>
          <w:rFonts w:ascii="Times New Roman" w:hAnsi="Times New Roman" w:cs="Times New Roman"/>
          <w:sz w:val="26"/>
          <w:szCs w:val="26"/>
        </w:rPr>
        <w:t>c nên</w:t>
      </w:r>
      <w:r>
        <w:rPr>
          <w:rFonts w:ascii="Times New Roman" w:hAnsi="Times New Roman" w:cs="Times New Roman"/>
          <w:sz w:val="26"/>
          <w:szCs w:val="26"/>
        </w:rPr>
        <w:t xml:space="preserve"> mặc dù có diện tích rất hạn hẹp nhưng Singapore vẫn </w:t>
      </w:r>
      <w:proofErr w:type="gramStart"/>
      <w:r>
        <w:rPr>
          <w:rFonts w:ascii="Times New Roman" w:hAnsi="Times New Roman" w:cs="Times New Roman"/>
          <w:sz w:val="26"/>
          <w:szCs w:val="26"/>
        </w:rPr>
        <w:t>thu</w:t>
      </w:r>
      <w:proofErr w:type="gramEnd"/>
      <w:r>
        <w:rPr>
          <w:rFonts w:ascii="Times New Roman" w:hAnsi="Times New Roman" w:cs="Times New Roman"/>
          <w:sz w:val="26"/>
          <w:szCs w:val="26"/>
        </w:rPr>
        <w:t xml:space="preserve"> hút được các tập đoàn logistics lớn trên thế giới tới đầu tư và xây dựng các trung tâm logistics. </w:t>
      </w:r>
    </w:p>
    <w:p w:rsidR="00536B77" w:rsidRPr="000F0568" w:rsidRDefault="00536B77" w:rsidP="00536B77">
      <w:pPr>
        <w:spacing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S</w:t>
      </w:r>
      <w:r w:rsidRPr="00536B77">
        <w:rPr>
          <w:rFonts w:ascii="Times New Roman" w:hAnsi="Times New Roman" w:cs="Times New Roman"/>
          <w:sz w:val="26"/>
          <w:szCs w:val="26"/>
        </w:rPr>
        <w:t xml:space="preserve">ingapore là một </w:t>
      </w:r>
      <w:r w:rsidR="00634F36">
        <w:rPr>
          <w:rFonts w:ascii="Times New Roman" w:hAnsi="Times New Roman" w:cs="Times New Roman"/>
          <w:sz w:val="26"/>
          <w:szCs w:val="26"/>
        </w:rPr>
        <w:t>cửa ngõ (hub)</w:t>
      </w:r>
      <w:r w:rsidRPr="00536B77">
        <w:rPr>
          <w:rFonts w:ascii="Times New Roman" w:hAnsi="Times New Roman" w:cs="Times New Roman"/>
          <w:sz w:val="26"/>
          <w:szCs w:val="26"/>
        </w:rPr>
        <w:t xml:space="preserve"> rất quan trọng cho vận tải hàng không và đường biển.</w:t>
      </w:r>
      <w:proofErr w:type="gramEnd"/>
      <w:r w:rsidRPr="00536B77">
        <w:rPr>
          <w:rFonts w:ascii="Times New Roman" w:hAnsi="Times New Roman" w:cs="Times New Roman"/>
          <w:sz w:val="26"/>
          <w:szCs w:val="26"/>
        </w:rPr>
        <w:t xml:space="preserve"> </w:t>
      </w:r>
      <w:r>
        <w:rPr>
          <w:rFonts w:ascii="Times New Roman" w:hAnsi="Times New Roman" w:cs="Times New Roman"/>
          <w:sz w:val="26"/>
          <w:szCs w:val="26"/>
        </w:rPr>
        <w:t>Nước này</w:t>
      </w:r>
      <w:r w:rsidRPr="00536B77">
        <w:rPr>
          <w:rFonts w:ascii="Times New Roman" w:hAnsi="Times New Roman" w:cs="Times New Roman"/>
          <w:sz w:val="26"/>
          <w:szCs w:val="26"/>
        </w:rPr>
        <w:t xml:space="preserve"> đang đầu tư mở rộng các cảng củ</w:t>
      </w:r>
      <w:r>
        <w:rPr>
          <w:rFonts w:ascii="Times New Roman" w:hAnsi="Times New Roman" w:cs="Times New Roman"/>
          <w:sz w:val="26"/>
          <w:szCs w:val="26"/>
        </w:rPr>
        <w:t xml:space="preserve">a mình </w:t>
      </w:r>
      <w:r w:rsidRPr="00536B77">
        <w:rPr>
          <w:rFonts w:ascii="Times New Roman" w:hAnsi="Times New Roman" w:cs="Times New Roman"/>
          <w:sz w:val="26"/>
          <w:szCs w:val="26"/>
        </w:rPr>
        <w:t>và Nhà ga 5 sân bay Changi.</w:t>
      </w:r>
    </w:p>
    <w:p w:rsidR="00536B77" w:rsidRDefault="00536B77" w:rsidP="00536B77">
      <w:pPr>
        <w:spacing w:line="312" w:lineRule="auto"/>
        <w:ind w:firstLine="720"/>
        <w:jc w:val="both"/>
        <w:rPr>
          <w:rFonts w:ascii="Times New Roman" w:hAnsi="Times New Roman" w:cs="Times New Roman"/>
          <w:sz w:val="26"/>
          <w:szCs w:val="26"/>
        </w:rPr>
      </w:pPr>
      <w:r w:rsidRPr="00536B77">
        <w:rPr>
          <w:rFonts w:ascii="Times New Roman" w:hAnsi="Times New Roman" w:cs="Times New Roman"/>
          <w:sz w:val="26"/>
          <w:szCs w:val="26"/>
        </w:rPr>
        <w:t>Panalpina, công ty giao nhận và vận chuyển hàng hóa của Thụy Sĩ, đã khai trương một trung tâm logistics mớ</w:t>
      </w:r>
      <w:r>
        <w:rPr>
          <w:rFonts w:ascii="Times New Roman" w:hAnsi="Times New Roman" w:cs="Times New Roman"/>
          <w:sz w:val="26"/>
          <w:szCs w:val="26"/>
        </w:rPr>
        <w:t xml:space="preserve">i ở </w:t>
      </w:r>
      <w:r w:rsidRPr="00536B77">
        <w:rPr>
          <w:rFonts w:ascii="Times New Roman" w:hAnsi="Times New Roman" w:cs="Times New Roman"/>
          <w:sz w:val="26"/>
          <w:szCs w:val="26"/>
        </w:rPr>
        <w:t>Singapore</w:t>
      </w:r>
      <w:r>
        <w:rPr>
          <w:rFonts w:ascii="Times New Roman" w:hAnsi="Times New Roman" w:cs="Times New Roman"/>
          <w:sz w:val="26"/>
          <w:szCs w:val="26"/>
        </w:rPr>
        <w:t>,</w:t>
      </w:r>
      <w:r w:rsidRPr="00536B77">
        <w:rPr>
          <w:rFonts w:ascii="Times New Roman" w:hAnsi="Times New Roman" w:cs="Times New Roman"/>
          <w:sz w:val="26"/>
          <w:szCs w:val="26"/>
        </w:rPr>
        <w:t xml:space="preserve"> cung cấp 25.800 mét vuông không gian kho có thể sử dụn</w:t>
      </w:r>
      <w:r>
        <w:rPr>
          <w:rFonts w:ascii="Times New Roman" w:hAnsi="Times New Roman" w:cs="Times New Roman"/>
          <w:sz w:val="26"/>
          <w:szCs w:val="26"/>
        </w:rPr>
        <w:t xml:space="preserve">g ngay khi khai trương. </w:t>
      </w:r>
      <w:proofErr w:type="gramStart"/>
      <w:r w:rsidRPr="00536B77">
        <w:rPr>
          <w:rFonts w:ascii="Times New Roman" w:hAnsi="Times New Roman" w:cs="Times New Roman"/>
          <w:sz w:val="26"/>
          <w:szCs w:val="26"/>
        </w:rPr>
        <w:t>Panalpina có kế hoạch thử nghiệm và sử dụng nhiều công nghệ mới tại Singapore, bao gồm Internet of Things (IoT), thực tế tăng cường và các hệ thống tự động hóa khác nhau.</w:t>
      </w:r>
      <w:proofErr w:type="gramEnd"/>
      <w:r w:rsidRPr="00536B77">
        <w:rPr>
          <w:rFonts w:ascii="Times New Roman" w:hAnsi="Times New Roman" w:cs="Times New Roman"/>
          <w:sz w:val="26"/>
          <w:szCs w:val="26"/>
        </w:rPr>
        <w:t xml:space="preserve"> </w:t>
      </w:r>
      <w:proofErr w:type="gramStart"/>
      <w:r w:rsidRPr="00536B77">
        <w:rPr>
          <w:rFonts w:ascii="Times New Roman" w:hAnsi="Times New Roman" w:cs="Times New Roman"/>
          <w:sz w:val="26"/>
          <w:szCs w:val="26"/>
        </w:rPr>
        <w:t>Cơ sở mới cũng có thể chạy máy in 3D thay mặt cho khách hàng</w:t>
      </w:r>
      <w:r>
        <w:rPr>
          <w:rFonts w:ascii="Times New Roman" w:hAnsi="Times New Roman" w:cs="Times New Roman"/>
          <w:sz w:val="26"/>
          <w:szCs w:val="26"/>
        </w:rPr>
        <w:t xml:space="preserve">, giúp khách hàng sử dụng dịch vụ của trung tâm logistics này </w:t>
      </w:r>
      <w:r w:rsidR="00634F36">
        <w:rPr>
          <w:rFonts w:ascii="Times New Roman" w:hAnsi="Times New Roman" w:cs="Times New Roman"/>
          <w:sz w:val="26"/>
          <w:szCs w:val="26"/>
        </w:rPr>
        <w:t>có được những ưu thế vượt trội so với các đối thủ</w:t>
      </w:r>
      <w:r>
        <w:rPr>
          <w:rFonts w:ascii="Times New Roman" w:hAnsi="Times New Roman" w:cs="Times New Roman"/>
          <w:sz w:val="26"/>
          <w:szCs w:val="26"/>
        </w:rPr>
        <w:t xml:space="preserve"> trong bối cảnh cạnh tranh khốc liệt về công nghệ.</w:t>
      </w:r>
      <w:proofErr w:type="gramEnd"/>
      <w:r>
        <w:rPr>
          <w:rFonts w:ascii="Times New Roman" w:hAnsi="Times New Roman" w:cs="Times New Roman"/>
          <w:sz w:val="26"/>
          <w:szCs w:val="26"/>
        </w:rPr>
        <w:t xml:space="preserve"> </w:t>
      </w:r>
    </w:p>
    <w:p w:rsidR="00BC3A77" w:rsidRDefault="00BC3A77" w:rsidP="00BC3A77">
      <w:pPr>
        <w:pStyle w:val="ListParagraph"/>
        <w:numPr>
          <w:ilvl w:val="1"/>
          <w:numId w:val="1"/>
        </w:numPr>
        <w:spacing w:line="312" w:lineRule="auto"/>
        <w:outlineLvl w:val="1"/>
        <w:rPr>
          <w:rStyle w:val="Emphasis"/>
          <w:rFonts w:ascii="Times New Roman" w:hAnsi="Times New Roman" w:cs="Times New Roman"/>
          <w:b/>
          <w:sz w:val="26"/>
          <w:szCs w:val="26"/>
        </w:rPr>
      </w:pPr>
      <w:bookmarkStart w:id="13" w:name="_Toc522086912"/>
      <w:r>
        <w:rPr>
          <w:rStyle w:val="Emphasis"/>
          <w:rFonts w:ascii="Times New Roman" w:hAnsi="Times New Roman" w:cs="Times New Roman"/>
          <w:b/>
          <w:sz w:val="26"/>
          <w:szCs w:val="26"/>
        </w:rPr>
        <w:t>Phân tích sâu:</w:t>
      </w:r>
      <w:bookmarkEnd w:id="13"/>
    </w:p>
    <w:p w:rsidR="00BC3A77" w:rsidRDefault="00BC3A77" w:rsidP="00536B77">
      <w:pPr>
        <w:spacing w:line="312" w:lineRule="auto"/>
        <w:ind w:firstLine="720"/>
        <w:jc w:val="both"/>
        <w:rPr>
          <w:rFonts w:ascii="Times New Roman" w:hAnsi="Times New Roman" w:cs="Times New Roman"/>
          <w:sz w:val="26"/>
          <w:szCs w:val="26"/>
        </w:rPr>
      </w:pPr>
      <w:proofErr w:type="gramStart"/>
      <w:r w:rsidRPr="00BC3A77">
        <w:rPr>
          <w:rFonts w:ascii="Times New Roman" w:hAnsi="Times New Roman" w:cs="Times New Roman"/>
          <w:sz w:val="26"/>
          <w:szCs w:val="26"/>
        </w:rPr>
        <w:t xml:space="preserve">Singapore kêu gọi </w:t>
      </w:r>
      <w:r>
        <w:rPr>
          <w:rFonts w:ascii="Times New Roman" w:hAnsi="Times New Roman" w:cs="Times New Roman"/>
          <w:sz w:val="26"/>
          <w:szCs w:val="26"/>
        </w:rPr>
        <w:t>các công ty logistics</w:t>
      </w:r>
      <w:r w:rsidRPr="00BC3A77">
        <w:rPr>
          <w:rFonts w:ascii="Times New Roman" w:hAnsi="Times New Roman" w:cs="Times New Roman"/>
          <w:sz w:val="26"/>
          <w:szCs w:val="26"/>
        </w:rPr>
        <w:t xml:space="preserve"> tự động hóa, áp dụng công nghệ mới</w:t>
      </w:r>
      <w:r>
        <w:rPr>
          <w:rFonts w:ascii="Times New Roman" w:hAnsi="Times New Roman" w:cs="Times New Roman"/>
          <w:sz w:val="26"/>
          <w:szCs w:val="26"/>
        </w:rPr>
        <w:t>.</w:t>
      </w:r>
      <w:proofErr w:type="gramEnd"/>
    </w:p>
    <w:p w:rsidR="00634F36" w:rsidRDefault="00634F36" w:rsidP="008F5805">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Thị trường tiêu dùng Singapore ngày càng phát triển </w:t>
      </w:r>
      <w:proofErr w:type="gramStart"/>
      <w:r>
        <w:rPr>
          <w:rFonts w:ascii="Times New Roman" w:hAnsi="Times New Roman" w:cs="Times New Roman"/>
          <w:sz w:val="26"/>
          <w:szCs w:val="26"/>
        </w:rPr>
        <w:t>theo</w:t>
      </w:r>
      <w:proofErr w:type="gramEnd"/>
      <w:r>
        <w:rPr>
          <w:rFonts w:ascii="Times New Roman" w:hAnsi="Times New Roman" w:cs="Times New Roman"/>
          <w:sz w:val="26"/>
          <w:szCs w:val="26"/>
        </w:rPr>
        <w:t xml:space="preserve"> hướng hiện đại hóa, tạo ra sức đẩy rất lớn đối nền sản xuất, thương mại điện tử và dịch vụ logistics. </w:t>
      </w:r>
    </w:p>
    <w:p w:rsidR="008F5805" w:rsidRDefault="008F5805" w:rsidP="008F5805">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Theo một khảo sát của</w:t>
      </w:r>
      <w:r w:rsidRPr="008F5805">
        <w:rPr>
          <w:rFonts w:ascii="Times New Roman" w:hAnsi="Times New Roman" w:cs="Times New Roman"/>
          <w:sz w:val="26"/>
          <w:szCs w:val="26"/>
        </w:rPr>
        <w:t xml:space="preserve"> nhà cung cấp</w:t>
      </w:r>
      <w:r>
        <w:rPr>
          <w:rFonts w:ascii="Times New Roman" w:hAnsi="Times New Roman" w:cs="Times New Roman"/>
          <w:sz w:val="26"/>
          <w:szCs w:val="26"/>
        </w:rPr>
        <w:t xml:space="preserve"> dịch vụ thanh toán Worldpay, k</w:t>
      </w:r>
      <w:r w:rsidRPr="008F5805">
        <w:rPr>
          <w:rFonts w:ascii="Times New Roman" w:hAnsi="Times New Roman" w:cs="Times New Roman"/>
          <w:sz w:val="26"/>
          <w:szCs w:val="26"/>
        </w:rPr>
        <w:t xml:space="preserve">hoảng một nửa số người tiêu dùng ở Singapore </w:t>
      </w:r>
      <w:r>
        <w:rPr>
          <w:rFonts w:ascii="Times New Roman" w:hAnsi="Times New Roman" w:cs="Times New Roman"/>
          <w:sz w:val="26"/>
          <w:szCs w:val="26"/>
        </w:rPr>
        <w:t>đã sẵn sàng</w:t>
      </w:r>
      <w:r w:rsidRPr="008F5805">
        <w:rPr>
          <w:rFonts w:ascii="Times New Roman" w:hAnsi="Times New Roman" w:cs="Times New Roman"/>
          <w:sz w:val="26"/>
          <w:szCs w:val="26"/>
        </w:rPr>
        <w:t xml:space="preserve"> vớ</w:t>
      </w:r>
      <w:r>
        <w:rPr>
          <w:rFonts w:ascii="Times New Roman" w:hAnsi="Times New Roman" w:cs="Times New Roman"/>
          <w:sz w:val="26"/>
          <w:szCs w:val="26"/>
        </w:rPr>
        <w:t>i dịch vụ</w:t>
      </w:r>
      <w:r w:rsidRPr="008F5805">
        <w:rPr>
          <w:rFonts w:ascii="Times New Roman" w:hAnsi="Times New Roman" w:cs="Times New Roman"/>
          <w:sz w:val="26"/>
          <w:szCs w:val="26"/>
        </w:rPr>
        <w:t xml:space="preserve"> giao hàng không</w:t>
      </w:r>
      <w:r>
        <w:rPr>
          <w:rFonts w:ascii="Times New Roman" w:hAnsi="Times New Roman" w:cs="Times New Roman"/>
          <w:sz w:val="26"/>
          <w:szCs w:val="26"/>
        </w:rPr>
        <w:t xml:space="preserve"> người lái</w:t>
      </w:r>
      <w:r w:rsidRPr="008F5805">
        <w:rPr>
          <w:rFonts w:ascii="Times New Roman" w:hAnsi="Times New Roman" w:cs="Times New Roman"/>
          <w:sz w:val="26"/>
          <w:szCs w:val="26"/>
        </w:rPr>
        <w:t xml:space="preserve">. Niềm tin tiêu dùng </w:t>
      </w:r>
      <w:r w:rsidR="00634F36">
        <w:rPr>
          <w:rFonts w:ascii="Times New Roman" w:hAnsi="Times New Roman" w:cs="Times New Roman"/>
          <w:sz w:val="26"/>
          <w:szCs w:val="26"/>
        </w:rPr>
        <w:t>của người dân Singapore đối</w:t>
      </w:r>
      <w:r w:rsidRPr="008F5805">
        <w:rPr>
          <w:rFonts w:ascii="Times New Roman" w:hAnsi="Times New Roman" w:cs="Times New Roman"/>
          <w:sz w:val="26"/>
          <w:szCs w:val="26"/>
        </w:rPr>
        <w:t xml:space="preserve"> với dịch vụ này</w:t>
      </w:r>
      <w:r w:rsidR="00634F36">
        <w:rPr>
          <w:rFonts w:ascii="Times New Roman" w:hAnsi="Times New Roman" w:cs="Times New Roman"/>
          <w:sz w:val="26"/>
          <w:szCs w:val="26"/>
        </w:rPr>
        <w:t xml:space="preserve"> chỉ</w:t>
      </w:r>
      <w:r w:rsidRPr="008F5805">
        <w:rPr>
          <w:rFonts w:ascii="Times New Roman" w:hAnsi="Times New Roman" w:cs="Times New Roman"/>
          <w:sz w:val="26"/>
          <w:szCs w:val="26"/>
        </w:rPr>
        <w:t xml:space="preserve"> </w:t>
      </w:r>
      <w:r w:rsidRPr="008F5805">
        <w:rPr>
          <w:rFonts w:ascii="Times New Roman" w:hAnsi="Times New Roman" w:cs="Times New Roman"/>
          <w:sz w:val="26"/>
          <w:szCs w:val="26"/>
        </w:rPr>
        <w:lastRenderedPageBreak/>
        <w:t xml:space="preserve">đứng thứ hai </w:t>
      </w:r>
      <w:r w:rsidR="00634F36">
        <w:rPr>
          <w:rFonts w:ascii="Times New Roman" w:hAnsi="Times New Roman" w:cs="Times New Roman"/>
          <w:sz w:val="26"/>
          <w:szCs w:val="26"/>
        </w:rPr>
        <w:t xml:space="preserve">thế giới. </w:t>
      </w:r>
      <w:proofErr w:type="gramStart"/>
      <w:r w:rsidR="00634F36">
        <w:rPr>
          <w:rFonts w:ascii="Times New Roman" w:hAnsi="Times New Roman" w:cs="Times New Roman"/>
          <w:sz w:val="26"/>
          <w:szCs w:val="26"/>
        </w:rPr>
        <w:t>N</w:t>
      </w:r>
      <w:r>
        <w:rPr>
          <w:rFonts w:ascii="Times New Roman" w:hAnsi="Times New Roman" w:cs="Times New Roman"/>
          <w:sz w:val="26"/>
          <w:szCs w:val="26"/>
        </w:rPr>
        <w:t>gười dân Singapore cũng thuộc tốp đầu thế giới về sử dụng các thiết bị điện tử hiện đại và khả năng thích nghi với công nghệ mới.</w:t>
      </w:r>
      <w:proofErr w:type="gramEnd"/>
      <w:r>
        <w:rPr>
          <w:rFonts w:ascii="Times New Roman" w:hAnsi="Times New Roman" w:cs="Times New Roman"/>
          <w:sz w:val="26"/>
          <w:szCs w:val="26"/>
        </w:rPr>
        <w:t xml:space="preserve"> </w:t>
      </w:r>
    </w:p>
    <w:p w:rsidR="005B784C" w:rsidRPr="008F5805" w:rsidRDefault="005B784C" w:rsidP="005B784C">
      <w:pPr>
        <w:spacing w:line="312" w:lineRule="auto"/>
        <w:ind w:firstLine="720"/>
        <w:jc w:val="both"/>
        <w:rPr>
          <w:rFonts w:ascii="Times New Roman" w:hAnsi="Times New Roman" w:cs="Times New Roman"/>
          <w:sz w:val="26"/>
          <w:szCs w:val="26"/>
        </w:rPr>
      </w:pPr>
      <w:r w:rsidRPr="008F5805">
        <w:rPr>
          <w:rFonts w:ascii="Times New Roman" w:hAnsi="Times New Roman" w:cs="Times New Roman"/>
          <w:sz w:val="26"/>
          <w:szCs w:val="26"/>
        </w:rPr>
        <w:t>Về nhóm tuổi, 55%</w:t>
      </w:r>
      <w:r>
        <w:rPr>
          <w:rFonts w:ascii="Times New Roman" w:hAnsi="Times New Roman" w:cs="Times New Roman"/>
          <w:sz w:val="26"/>
          <w:szCs w:val="26"/>
        </w:rPr>
        <w:t xml:space="preserve"> </w:t>
      </w:r>
      <w:r w:rsidRPr="008F5805">
        <w:rPr>
          <w:rFonts w:ascii="Times New Roman" w:hAnsi="Times New Roman" w:cs="Times New Roman"/>
          <w:sz w:val="26"/>
          <w:szCs w:val="26"/>
        </w:rPr>
        <w:t>người tiêu dùng trẻ tuổ</w:t>
      </w:r>
      <w:r>
        <w:rPr>
          <w:rFonts w:ascii="Times New Roman" w:hAnsi="Times New Roman" w:cs="Times New Roman"/>
          <w:sz w:val="26"/>
          <w:szCs w:val="26"/>
        </w:rPr>
        <w:t xml:space="preserve">i </w:t>
      </w:r>
      <w:r w:rsidRPr="008F5805">
        <w:rPr>
          <w:rFonts w:ascii="Times New Roman" w:hAnsi="Times New Roman" w:cs="Times New Roman"/>
          <w:sz w:val="26"/>
          <w:szCs w:val="26"/>
        </w:rPr>
        <w:t xml:space="preserve">tuổi từ 18 đến 34 nói rằng họ tin tưởng robot và máy bay không người lái để giao hàng. </w:t>
      </w:r>
      <w:r>
        <w:rPr>
          <w:rFonts w:ascii="Times New Roman" w:hAnsi="Times New Roman" w:cs="Times New Roman"/>
          <w:sz w:val="26"/>
          <w:szCs w:val="26"/>
        </w:rPr>
        <w:t xml:space="preserve">Khoảng 31% số người trẻ tuổi </w:t>
      </w:r>
      <w:r w:rsidRPr="008F5805">
        <w:rPr>
          <w:rFonts w:ascii="Times New Roman" w:hAnsi="Times New Roman" w:cs="Times New Roman"/>
          <w:sz w:val="26"/>
          <w:szCs w:val="26"/>
        </w:rPr>
        <w:t>cũng nhiệt tình với việc sử dụng máy bay không người lái, so với 22% người mua sắm trên 55 tuổi, người nói rằng họ rất vui mừng về điề</w:t>
      </w:r>
      <w:r>
        <w:rPr>
          <w:rFonts w:ascii="Times New Roman" w:hAnsi="Times New Roman" w:cs="Times New Roman"/>
          <w:sz w:val="26"/>
          <w:szCs w:val="26"/>
        </w:rPr>
        <w:t>u đó.</w:t>
      </w:r>
    </w:p>
    <w:p w:rsidR="005B784C" w:rsidRDefault="005B784C" w:rsidP="005B784C">
      <w:pPr>
        <w:spacing w:line="312" w:lineRule="auto"/>
        <w:ind w:firstLine="720"/>
        <w:jc w:val="both"/>
        <w:rPr>
          <w:rFonts w:ascii="Times New Roman" w:hAnsi="Times New Roman" w:cs="Times New Roman"/>
          <w:sz w:val="26"/>
          <w:szCs w:val="26"/>
        </w:rPr>
      </w:pPr>
      <w:r w:rsidRPr="008F5805">
        <w:rPr>
          <w:rFonts w:ascii="Times New Roman" w:hAnsi="Times New Roman" w:cs="Times New Roman"/>
          <w:sz w:val="26"/>
          <w:szCs w:val="26"/>
        </w:rPr>
        <w:t xml:space="preserve">Một hệ thống kiểm soát không lưu được thiết lập do công ty khởi nghiệp Garuda Robotics đứng đầu. Trong khoảng thời gian hai năm, </w:t>
      </w:r>
      <w:r>
        <w:rPr>
          <w:rFonts w:ascii="Times New Roman" w:hAnsi="Times New Roman" w:cs="Times New Roman"/>
          <w:sz w:val="26"/>
          <w:szCs w:val="26"/>
        </w:rPr>
        <w:t xml:space="preserve">họ sẽ thử nghiệm các công nghệ ứng phó với mọi tình huống phát sinh và thí điểm </w:t>
      </w:r>
      <w:r w:rsidRPr="008F5805">
        <w:rPr>
          <w:rFonts w:ascii="Times New Roman" w:hAnsi="Times New Roman" w:cs="Times New Roman"/>
          <w:sz w:val="26"/>
          <w:szCs w:val="26"/>
        </w:rPr>
        <w:t>trung tâm hoạt động bay không người lái tập trung.</w:t>
      </w:r>
    </w:p>
    <w:p w:rsidR="005B784C" w:rsidRDefault="005B784C" w:rsidP="005B784C">
      <w:pPr>
        <w:spacing w:line="312" w:lineRule="auto"/>
        <w:ind w:firstLine="720"/>
        <w:jc w:val="both"/>
        <w:rPr>
          <w:rFonts w:ascii="Times New Roman" w:hAnsi="Times New Roman" w:cs="Times New Roman"/>
          <w:sz w:val="26"/>
          <w:szCs w:val="26"/>
        </w:rPr>
      </w:pPr>
      <w:r w:rsidRPr="008F5805">
        <w:rPr>
          <w:rFonts w:ascii="Times New Roman" w:hAnsi="Times New Roman" w:cs="Times New Roman"/>
          <w:sz w:val="26"/>
          <w:szCs w:val="26"/>
        </w:rPr>
        <w:t>Thương mại điện tử của Singapore đang tiếp cận bùng nổ khi thị trường bán lẻ trực tuyến dự kiến đạt 7</w:t>
      </w:r>
      <w:proofErr w:type="gramStart"/>
      <w:r w:rsidRPr="008F5805">
        <w:rPr>
          <w:rFonts w:ascii="Times New Roman" w:hAnsi="Times New Roman" w:cs="Times New Roman"/>
          <w:sz w:val="26"/>
          <w:szCs w:val="26"/>
        </w:rPr>
        <w:t>,5</w:t>
      </w:r>
      <w:proofErr w:type="gramEnd"/>
      <w:r w:rsidRPr="008F5805">
        <w:rPr>
          <w:rFonts w:ascii="Times New Roman" w:hAnsi="Times New Roman" w:cs="Times New Roman"/>
          <w:sz w:val="26"/>
          <w:szCs w:val="26"/>
        </w:rPr>
        <w:t xml:space="preserve"> tỷ đô la vào năm 2025. </w:t>
      </w:r>
      <w:proofErr w:type="gramStart"/>
      <w:r>
        <w:rPr>
          <w:rFonts w:ascii="Times New Roman" w:hAnsi="Times New Roman" w:cs="Times New Roman"/>
          <w:sz w:val="26"/>
          <w:szCs w:val="26"/>
        </w:rPr>
        <w:t xml:space="preserve">Để phục vụ tốt cho thị trường này, phân khúc </w:t>
      </w:r>
      <w:r w:rsidRPr="008F5805">
        <w:rPr>
          <w:rFonts w:ascii="Times New Roman" w:hAnsi="Times New Roman" w:cs="Times New Roman"/>
          <w:sz w:val="26"/>
          <w:szCs w:val="26"/>
        </w:rPr>
        <w:t xml:space="preserve">giao hàng không người lái </w:t>
      </w:r>
      <w:r>
        <w:rPr>
          <w:rFonts w:ascii="Times New Roman" w:hAnsi="Times New Roman" w:cs="Times New Roman"/>
          <w:sz w:val="26"/>
          <w:szCs w:val="26"/>
        </w:rPr>
        <w:t>sẽ rất tiềm năng.</w:t>
      </w:r>
      <w:proofErr w:type="gramEnd"/>
      <w:r>
        <w:rPr>
          <w:rFonts w:ascii="Times New Roman" w:hAnsi="Times New Roman" w:cs="Times New Roman"/>
          <w:sz w:val="26"/>
          <w:szCs w:val="26"/>
        </w:rPr>
        <w:t xml:space="preserve"> </w:t>
      </w:r>
    </w:p>
    <w:p w:rsidR="007F599E" w:rsidRPr="007F599E" w:rsidRDefault="007F599E" w:rsidP="007F599E">
      <w:pPr>
        <w:pStyle w:val="Caption"/>
        <w:spacing w:line="312" w:lineRule="auto"/>
        <w:jc w:val="center"/>
        <w:rPr>
          <w:rFonts w:ascii="Times New Roman" w:hAnsi="Times New Roman" w:cs="Times New Roman"/>
          <w:iCs/>
          <w:sz w:val="26"/>
          <w:szCs w:val="26"/>
        </w:rPr>
      </w:pPr>
      <w:bookmarkStart w:id="14" w:name="_Toc522085995"/>
      <w:r w:rsidRPr="00C45DE0">
        <w:rPr>
          <w:rFonts w:ascii="Times New Roman" w:hAnsi="Times New Roman" w:cs="Times New Roman"/>
          <w:sz w:val="26"/>
          <w:szCs w:val="26"/>
        </w:rPr>
        <w:t xml:space="preserve">Hình </w:t>
      </w:r>
      <w:r w:rsidRPr="00C45DE0">
        <w:rPr>
          <w:rFonts w:ascii="Times New Roman" w:hAnsi="Times New Roman" w:cs="Times New Roman"/>
          <w:sz w:val="26"/>
          <w:szCs w:val="26"/>
        </w:rPr>
        <w:fldChar w:fldCharType="begin"/>
      </w:r>
      <w:r w:rsidRPr="00C45DE0">
        <w:rPr>
          <w:rFonts w:ascii="Times New Roman" w:hAnsi="Times New Roman" w:cs="Times New Roman"/>
          <w:sz w:val="26"/>
          <w:szCs w:val="26"/>
        </w:rPr>
        <w:instrText xml:space="preserve"> SEQ Hình \* ARABIC </w:instrText>
      </w:r>
      <w:r w:rsidRPr="00C45DE0">
        <w:rPr>
          <w:rFonts w:ascii="Times New Roman" w:hAnsi="Times New Roman" w:cs="Times New Roman"/>
          <w:sz w:val="26"/>
          <w:szCs w:val="26"/>
        </w:rPr>
        <w:fldChar w:fldCharType="separate"/>
      </w:r>
      <w:r w:rsidR="00956550">
        <w:rPr>
          <w:rFonts w:ascii="Times New Roman" w:hAnsi="Times New Roman" w:cs="Times New Roman"/>
          <w:noProof/>
          <w:sz w:val="26"/>
          <w:szCs w:val="26"/>
        </w:rPr>
        <w:t>6</w:t>
      </w:r>
      <w:r w:rsidRPr="00C45DE0">
        <w:rPr>
          <w:rFonts w:ascii="Times New Roman" w:hAnsi="Times New Roman" w:cs="Times New Roman"/>
          <w:sz w:val="26"/>
          <w:szCs w:val="26"/>
        </w:rPr>
        <w:fldChar w:fldCharType="end"/>
      </w:r>
      <w:r w:rsidRPr="00C45DE0">
        <w:rPr>
          <w:rFonts w:ascii="Times New Roman" w:hAnsi="Times New Roman" w:cs="Times New Roman"/>
          <w:sz w:val="26"/>
          <w:szCs w:val="26"/>
        </w:rPr>
        <w:t xml:space="preserve">: </w:t>
      </w:r>
      <w:r>
        <w:rPr>
          <w:rFonts w:ascii="Times New Roman" w:hAnsi="Times New Roman" w:cs="Times New Roman"/>
          <w:sz w:val="26"/>
          <w:szCs w:val="26"/>
        </w:rPr>
        <w:t>Các thiết bị giao hàng không người lái tại Singapore</w:t>
      </w:r>
      <w:bookmarkEnd w:id="14"/>
    </w:p>
    <w:p w:rsidR="007F599E" w:rsidRDefault="007F599E" w:rsidP="007F599E">
      <w:pPr>
        <w:spacing w:line="720" w:lineRule="auto"/>
        <w:jc w:val="center"/>
        <w:rPr>
          <w:rFonts w:ascii="Times New Roman" w:hAnsi="Times New Roman" w:cs="Times New Roman"/>
          <w:sz w:val="26"/>
          <w:szCs w:val="26"/>
        </w:rPr>
      </w:pPr>
      <w:r>
        <w:rPr>
          <w:noProof/>
        </w:rPr>
        <w:drawing>
          <wp:inline distT="0" distB="0" distL="0" distR="0">
            <wp:extent cx="5486400" cy="3293562"/>
            <wp:effectExtent l="0" t="0" r="0" b="0"/>
            <wp:docPr id="7" name="Picture 7" descr="Image Credit: The Guard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Credit: The Guardia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3293562"/>
                    </a:xfrm>
                    <a:prstGeom prst="rect">
                      <a:avLst/>
                    </a:prstGeom>
                    <a:noFill/>
                    <a:ln>
                      <a:noFill/>
                    </a:ln>
                  </pic:spPr>
                </pic:pic>
              </a:graphicData>
            </a:graphic>
          </wp:inline>
        </w:drawing>
      </w:r>
    </w:p>
    <w:p w:rsidR="00E10AEE" w:rsidRDefault="007D4AF1" w:rsidP="00E10AEE">
      <w:pPr>
        <w:spacing w:line="312" w:lineRule="auto"/>
        <w:ind w:firstLine="720"/>
        <w:jc w:val="both"/>
        <w:rPr>
          <w:rFonts w:ascii="Times New Roman" w:hAnsi="Times New Roman" w:cs="Times New Roman"/>
          <w:sz w:val="26"/>
          <w:szCs w:val="26"/>
        </w:rPr>
      </w:pPr>
      <w:r w:rsidRPr="007D4AF1">
        <w:rPr>
          <w:rFonts w:ascii="Times New Roman" w:hAnsi="Times New Roman" w:cs="Times New Roman"/>
          <w:sz w:val="26"/>
          <w:szCs w:val="26"/>
        </w:rPr>
        <w:lastRenderedPageBreak/>
        <w:t>Cùng với lợi ích cắt giảm chi phí, máy bay không người lái cũng có thể là câu trả lời để giảm tắc nghẽn và ô nhiễm, và cho phép thời gian giao hàng nhanh hơn</w:t>
      </w:r>
      <w:r w:rsidR="008B7BAE">
        <w:rPr>
          <w:rFonts w:ascii="Times New Roman" w:hAnsi="Times New Roman" w:cs="Times New Roman"/>
          <w:sz w:val="26"/>
          <w:szCs w:val="26"/>
        </w:rPr>
        <w:t xml:space="preserve">. </w:t>
      </w:r>
      <w:r w:rsidRPr="007D4AF1">
        <w:rPr>
          <w:rFonts w:ascii="Times New Roman" w:hAnsi="Times New Roman" w:cs="Times New Roman"/>
          <w:sz w:val="26"/>
          <w:szCs w:val="26"/>
        </w:rPr>
        <w:t xml:space="preserve">Tuy nhiên, vẫn còn một số nhược </w:t>
      </w:r>
      <w:r w:rsidR="008B7BAE">
        <w:rPr>
          <w:rFonts w:ascii="Times New Roman" w:hAnsi="Times New Roman" w:cs="Times New Roman"/>
          <w:sz w:val="26"/>
          <w:szCs w:val="26"/>
        </w:rPr>
        <w:t>điểm như t</w:t>
      </w:r>
      <w:r w:rsidRPr="007D4AF1">
        <w:rPr>
          <w:rFonts w:ascii="Times New Roman" w:hAnsi="Times New Roman" w:cs="Times New Roman"/>
          <w:sz w:val="26"/>
          <w:szCs w:val="26"/>
        </w:rPr>
        <w:t xml:space="preserve">rọng lượng của gói </w:t>
      </w:r>
      <w:r w:rsidR="00E10AEE">
        <w:rPr>
          <w:rFonts w:ascii="Times New Roman" w:hAnsi="Times New Roman" w:cs="Times New Roman"/>
          <w:sz w:val="26"/>
          <w:szCs w:val="26"/>
        </w:rPr>
        <w:t xml:space="preserve">hàng bị giới hạn </w:t>
      </w:r>
      <w:r w:rsidRPr="007D4AF1">
        <w:rPr>
          <w:rFonts w:ascii="Times New Roman" w:hAnsi="Times New Roman" w:cs="Times New Roman"/>
          <w:sz w:val="26"/>
          <w:szCs w:val="26"/>
        </w:rPr>
        <w:t xml:space="preserve">và khoảng cách bay </w:t>
      </w:r>
      <w:r w:rsidR="00E10AEE">
        <w:rPr>
          <w:rFonts w:ascii="Times New Roman" w:hAnsi="Times New Roman" w:cs="Times New Roman"/>
          <w:sz w:val="26"/>
          <w:szCs w:val="26"/>
        </w:rPr>
        <w:t>cũng là một vấn đề lớn để</w:t>
      </w:r>
      <w:r w:rsidRPr="007D4AF1">
        <w:rPr>
          <w:rFonts w:ascii="Times New Roman" w:hAnsi="Times New Roman" w:cs="Times New Roman"/>
          <w:sz w:val="26"/>
          <w:szCs w:val="26"/>
        </w:rPr>
        <w:t xml:space="preserve"> đảm bảo rằng bưu kiện được gửi đến đúng khách hàng</w:t>
      </w:r>
      <w:proofErr w:type="gramStart"/>
      <w:r w:rsidR="00E10AEE">
        <w:rPr>
          <w:rFonts w:ascii="Times New Roman" w:hAnsi="Times New Roman" w:cs="Times New Roman"/>
          <w:sz w:val="26"/>
          <w:szCs w:val="26"/>
        </w:rPr>
        <w:t>.</w:t>
      </w:r>
      <w:r w:rsidRPr="007D4AF1">
        <w:rPr>
          <w:rFonts w:ascii="Times New Roman" w:hAnsi="Times New Roman" w:cs="Times New Roman"/>
          <w:sz w:val="26"/>
          <w:szCs w:val="26"/>
        </w:rPr>
        <w:t>.</w:t>
      </w:r>
      <w:proofErr w:type="gramEnd"/>
      <w:r w:rsidR="00E10AEE">
        <w:rPr>
          <w:rFonts w:ascii="Times New Roman" w:hAnsi="Times New Roman" w:cs="Times New Roman"/>
          <w:sz w:val="26"/>
          <w:szCs w:val="26"/>
        </w:rPr>
        <w:t xml:space="preserve"> </w:t>
      </w:r>
      <w:r w:rsidRPr="007D4AF1">
        <w:rPr>
          <w:rFonts w:ascii="Times New Roman" w:hAnsi="Times New Roman" w:cs="Times New Roman"/>
          <w:sz w:val="26"/>
          <w:szCs w:val="26"/>
        </w:rPr>
        <w:t>Worldpay cũng lưu ý rằng lừa đảo giao hàng trong quá khứ bao gồm cả những người giao hàng giả mạo cung cấp gói không mong muốn và yêu cầu thanh toán bằng thẻ tín dụng hoặc ghi nợ có thể chịu trách nhiệm một phần cho một số người tiêu dùng mất niềm tin khi nói đến công nghệ mớ</w:t>
      </w:r>
      <w:r w:rsidR="00E10AEE">
        <w:rPr>
          <w:rFonts w:ascii="Times New Roman" w:hAnsi="Times New Roman" w:cs="Times New Roman"/>
          <w:sz w:val="26"/>
          <w:szCs w:val="26"/>
        </w:rPr>
        <w:t>i trong</w:t>
      </w:r>
      <w:r w:rsidRPr="007D4AF1">
        <w:rPr>
          <w:rFonts w:ascii="Times New Roman" w:hAnsi="Times New Roman" w:cs="Times New Roman"/>
          <w:sz w:val="26"/>
          <w:szCs w:val="26"/>
        </w:rPr>
        <w:t xml:space="preserve"> mua sắm.</w:t>
      </w:r>
    </w:p>
    <w:p w:rsidR="007D4AF1" w:rsidRDefault="00E10AEE" w:rsidP="00E10AEE">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Tuy nhiên, tự động hóa và số hóa các giao dịch, mở rộng ra toàn bộ chuỗi cung ứng sẽ vẫn là một xu hướng trên toàn cầu và Singapore phải tiên phong trong xu hướng đó.</w:t>
      </w:r>
      <w:proofErr w:type="gramEnd"/>
      <w:r>
        <w:rPr>
          <w:rFonts w:ascii="Times New Roman" w:hAnsi="Times New Roman" w:cs="Times New Roman"/>
          <w:sz w:val="26"/>
          <w:szCs w:val="26"/>
        </w:rPr>
        <w:t xml:space="preserve"> </w:t>
      </w:r>
    </w:p>
    <w:p w:rsidR="00BC3A77" w:rsidRDefault="00BC3A77" w:rsidP="00536B77">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Theo </w:t>
      </w:r>
      <w:r w:rsidRPr="00BC3A77">
        <w:rPr>
          <w:rFonts w:ascii="Times New Roman" w:hAnsi="Times New Roman" w:cs="Times New Roman"/>
          <w:sz w:val="26"/>
          <w:szCs w:val="26"/>
        </w:rPr>
        <w:t>Bộ trưởng Bộ Thương mại và Công nghiệ</w:t>
      </w:r>
      <w:r>
        <w:rPr>
          <w:rFonts w:ascii="Times New Roman" w:hAnsi="Times New Roman" w:cs="Times New Roman"/>
          <w:sz w:val="26"/>
          <w:szCs w:val="26"/>
        </w:rPr>
        <w:t>p Singapore Chan Chun Si, đ</w:t>
      </w:r>
      <w:r w:rsidRPr="00BC3A77">
        <w:rPr>
          <w:rFonts w:ascii="Times New Roman" w:hAnsi="Times New Roman" w:cs="Times New Roman"/>
          <w:sz w:val="26"/>
          <w:szCs w:val="26"/>
        </w:rPr>
        <w:t xml:space="preserve">ể Singapore </w:t>
      </w:r>
      <w:r>
        <w:rPr>
          <w:rFonts w:ascii="Times New Roman" w:hAnsi="Times New Roman" w:cs="Times New Roman"/>
          <w:sz w:val="26"/>
          <w:szCs w:val="26"/>
        </w:rPr>
        <w:t xml:space="preserve">có được vị trí </w:t>
      </w:r>
      <w:r w:rsidR="00E10AEE">
        <w:rPr>
          <w:rFonts w:ascii="Times New Roman" w:hAnsi="Times New Roman" w:cs="Times New Roman"/>
          <w:sz w:val="26"/>
          <w:szCs w:val="26"/>
        </w:rPr>
        <w:t>tiên phong</w:t>
      </w:r>
      <w:r w:rsidRPr="00BC3A77">
        <w:rPr>
          <w:rFonts w:ascii="Times New Roman" w:hAnsi="Times New Roman" w:cs="Times New Roman"/>
          <w:sz w:val="26"/>
          <w:szCs w:val="26"/>
        </w:rPr>
        <w:t xml:space="preserve"> trong chuỗi cung ứng toàn cầu, các </w:t>
      </w:r>
      <w:r>
        <w:rPr>
          <w:rFonts w:ascii="Times New Roman" w:hAnsi="Times New Roman" w:cs="Times New Roman"/>
          <w:sz w:val="26"/>
          <w:szCs w:val="26"/>
        </w:rPr>
        <w:t xml:space="preserve">công ty </w:t>
      </w:r>
      <w:r w:rsidRPr="00BC3A77">
        <w:rPr>
          <w:rFonts w:ascii="Times New Roman" w:hAnsi="Times New Roman" w:cs="Times New Roman"/>
          <w:sz w:val="26"/>
          <w:szCs w:val="26"/>
        </w:rPr>
        <w:t>logistics ở đây cần phải áp dụng các công nghệ mới và nâng cao năng suấ</w:t>
      </w:r>
      <w:r w:rsidR="00E10AEE">
        <w:rPr>
          <w:rFonts w:ascii="Times New Roman" w:hAnsi="Times New Roman" w:cs="Times New Roman"/>
          <w:sz w:val="26"/>
          <w:szCs w:val="26"/>
        </w:rPr>
        <w:t xml:space="preserve">t. </w:t>
      </w:r>
    </w:p>
    <w:p w:rsidR="00BC3A77" w:rsidRDefault="00BC3A77" w:rsidP="00BC3A77">
      <w:pPr>
        <w:spacing w:line="312" w:lineRule="auto"/>
        <w:ind w:firstLine="720"/>
        <w:jc w:val="both"/>
        <w:rPr>
          <w:rFonts w:ascii="Times New Roman" w:hAnsi="Times New Roman" w:cs="Times New Roman"/>
          <w:sz w:val="26"/>
          <w:szCs w:val="26"/>
        </w:rPr>
      </w:pPr>
      <w:proofErr w:type="gramStart"/>
      <w:r w:rsidRPr="00BC3A77">
        <w:rPr>
          <w:rFonts w:ascii="Times New Roman" w:hAnsi="Times New Roman" w:cs="Times New Roman"/>
          <w:sz w:val="26"/>
          <w:szCs w:val="26"/>
        </w:rPr>
        <w:t xml:space="preserve">Toll Group là một trong những công ty đang đóng góp cho tầm nhìn này nhằm cải thiện các chuỗi cung ứng và </w:t>
      </w:r>
      <w:r w:rsidR="008F5805">
        <w:rPr>
          <w:rFonts w:ascii="Times New Roman" w:hAnsi="Times New Roman" w:cs="Times New Roman"/>
          <w:sz w:val="26"/>
          <w:szCs w:val="26"/>
        </w:rPr>
        <w:t>logistics</w:t>
      </w:r>
      <w:r w:rsidRPr="00BC3A77">
        <w:rPr>
          <w:rFonts w:ascii="Times New Roman" w:hAnsi="Times New Roman" w:cs="Times New Roman"/>
          <w:sz w:val="26"/>
          <w:szCs w:val="26"/>
        </w:rPr>
        <w:t xml:space="preserve"> củ</w:t>
      </w:r>
      <w:r w:rsidR="008F5805">
        <w:rPr>
          <w:rFonts w:ascii="Times New Roman" w:hAnsi="Times New Roman" w:cs="Times New Roman"/>
          <w:sz w:val="26"/>
          <w:szCs w:val="26"/>
        </w:rPr>
        <w:t>a Singapor</w:t>
      </w:r>
      <w:r w:rsidR="00E10AEE">
        <w:rPr>
          <w:rFonts w:ascii="Times New Roman" w:hAnsi="Times New Roman" w:cs="Times New Roman"/>
          <w:sz w:val="26"/>
          <w:szCs w:val="26"/>
        </w:rPr>
        <w:t>.</w:t>
      </w:r>
      <w:proofErr w:type="gramEnd"/>
      <w:r w:rsidR="00E10AEE">
        <w:rPr>
          <w:rFonts w:ascii="Times New Roman" w:hAnsi="Times New Roman" w:cs="Times New Roman"/>
          <w:sz w:val="26"/>
          <w:szCs w:val="26"/>
        </w:rPr>
        <w:t xml:space="preserve"> </w:t>
      </w:r>
      <w:proofErr w:type="gramStart"/>
      <w:r w:rsidR="00E10AEE">
        <w:rPr>
          <w:rFonts w:ascii="Times New Roman" w:hAnsi="Times New Roman" w:cs="Times New Roman"/>
          <w:sz w:val="26"/>
          <w:szCs w:val="26"/>
        </w:rPr>
        <w:t>Công ty</w:t>
      </w:r>
      <w:r w:rsidRPr="00BC3A77">
        <w:rPr>
          <w:rFonts w:ascii="Times New Roman" w:hAnsi="Times New Roman" w:cs="Times New Roman"/>
          <w:sz w:val="26"/>
          <w:szCs w:val="26"/>
        </w:rPr>
        <w:t xml:space="preserve"> đã thực hiệ</w:t>
      </w:r>
      <w:r w:rsidR="00E10AEE">
        <w:rPr>
          <w:rFonts w:ascii="Times New Roman" w:hAnsi="Times New Roman" w:cs="Times New Roman"/>
          <w:sz w:val="26"/>
          <w:szCs w:val="26"/>
        </w:rPr>
        <w:t xml:space="preserve">n thành công những đổi mới trong hoạt động kho vận </w:t>
      </w:r>
      <w:r w:rsidRPr="00BC3A77">
        <w:rPr>
          <w:rFonts w:ascii="Times New Roman" w:hAnsi="Times New Roman" w:cs="Times New Roman"/>
          <w:sz w:val="26"/>
          <w:szCs w:val="26"/>
        </w:rPr>
        <w:t>thông qua sự trợ giúp của tự động hóa và số hoá.</w:t>
      </w:r>
      <w:proofErr w:type="gramEnd"/>
    </w:p>
    <w:p w:rsidR="00BC3A77" w:rsidRDefault="00BC3A77" w:rsidP="00BC3A77">
      <w:pPr>
        <w:spacing w:line="312" w:lineRule="auto"/>
        <w:ind w:firstLine="720"/>
        <w:jc w:val="both"/>
        <w:rPr>
          <w:rFonts w:ascii="Times New Roman" w:hAnsi="Times New Roman" w:cs="Times New Roman"/>
          <w:sz w:val="26"/>
          <w:szCs w:val="26"/>
        </w:rPr>
      </w:pPr>
      <w:r w:rsidRPr="00BC3A77">
        <w:rPr>
          <w:rFonts w:ascii="Times New Roman" w:hAnsi="Times New Roman" w:cs="Times New Roman"/>
          <w:sz w:val="26"/>
          <w:szCs w:val="26"/>
        </w:rPr>
        <w:t xml:space="preserve">Ví dụ, các phương tiện tự động có hướng dẫn và hệ thống giá thông minh tại trung tâm </w:t>
      </w:r>
      <w:r w:rsidR="00E10AEE">
        <w:rPr>
          <w:rFonts w:ascii="Times New Roman" w:hAnsi="Times New Roman" w:cs="Times New Roman"/>
          <w:sz w:val="26"/>
          <w:szCs w:val="26"/>
        </w:rPr>
        <w:t>logistics của</w:t>
      </w:r>
      <w:r w:rsidRPr="00BC3A77">
        <w:rPr>
          <w:rFonts w:ascii="Times New Roman" w:hAnsi="Times New Roman" w:cs="Times New Roman"/>
          <w:sz w:val="26"/>
          <w:szCs w:val="26"/>
        </w:rPr>
        <w:t xml:space="preserve"> Toll Group</w:t>
      </w:r>
      <w:r w:rsidR="00E10AEE">
        <w:rPr>
          <w:rFonts w:ascii="Times New Roman" w:hAnsi="Times New Roman" w:cs="Times New Roman"/>
          <w:sz w:val="26"/>
          <w:szCs w:val="26"/>
        </w:rPr>
        <w:t xml:space="preserve"> đã giúp</w:t>
      </w:r>
      <w:r w:rsidRPr="00BC3A77">
        <w:rPr>
          <w:rFonts w:ascii="Times New Roman" w:hAnsi="Times New Roman" w:cs="Times New Roman"/>
          <w:sz w:val="26"/>
          <w:szCs w:val="26"/>
        </w:rPr>
        <w:t xml:space="preserve"> giảm chi phí nhân lực và tăng hiệu quả lên tới 30%. </w:t>
      </w:r>
      <w:proofErr w:type="gramStart"/>
      <w:r w:rsidRPr="00BC3A77">
        <w:rPr>
          <w:rFonts w:ascii="Times New Roman" w:hAnsi="Times New Roman" w:cs="Times New Roman"/>
          <w:sz w:val="26"/>
          <w:szCs w:val="26"/>
        </w:rPr>
        <w:t>Công ty cũng đang liên tục làm việc trên các giải pháp mới sẽ giúp tối đa hóa việc sử dụng không gian trong kho củ</w:t>
      </w:r>
      <w:r>
        <w:rPr>
          <w:rFonts w:ascii="Times New Roman" w:hAnsi="Times New Roman" w:cs="Times New Roman"/>
          <w:sz w:val="26"/>
          <w:szCs w:val="26"/>
        </w:rPr>
        <w:t>a mình.</w:t>
      </w:r>
      <w:proofErr w:type="gramEnd"/>
    </w:p>
    <w:p w:rsidR="008F5805" w:rsidRPr="00536B77" w:rsidRDefault="008F5805" w:rsidP="00E10AEE">
      <w:pPr>
        <w:spacing w:line="312" w:lineRule="auto"/>
        <w:ind w:firstLine="720"/>
        <w:jc w:val="both"/>
        <w:rPr>
          <w:rFonts w:ascii="Times New Roman" w:hAnsi="Times New Roman" w:cs="Times New Roman"/>
          <w:sz w:val="26"/>
          <w:szCs w:val="26"/>
        </w:rPr>
      </w:pPr>
      <w:r w:rsidRPr="008F5805">
        <w:rPr>
          <w:rFonts w:ascii="Times New Roman" w:hAnsi="Times New Roman" w:cs="Times New Roman"/>
          <w:sz w:val="26"/>
          <w:szCs w:val="26"/>
        </w:rPr>
        <w:t>Từ quan điểm của nhà điề</w:t>
      </w:r>
      <w:r>
        <w:rPr>
          <w:rFonts w:ascii="Times New Roman" w:hAnsi="Times New Roman" w:cs="Times New Roman"/>
          <w:sz w:val="26"/>
          <w:szCs w:val="26"/>
        </w:rPr>
        <w:t>u hành, ứng dụng công nghệ</w:t>
      </w:r>
      <w:r w:rsidRPr="008F5805">
        <w:rPr>
          <w:rFonts w:ascii="Times New Roman" w:hAnsi="Times New Roman" w:cs="Times New Roman"/>
          <w:sz w:val="26"/>
          <w:szCs w:val="26"/>
        </w:rPr>
        <w:t xml:space="preserve"> không còn chỉ là vận hành một xe nâng duy nhất, mà vận hành một đội xe nâng hàng hoặc là một kế hoạch chuỗi cung ứng, để có cơ hội nâng cao tài năng và tạo thêm công việc có ý nghĩa cho họ</w:t>
      </w:r>
      <w:r>
        <w:rPr>
          <w:rFonts w:ascii="Times New Roman" w:hAnsi="Times New Roman" w:cs="Times New Roman"/>
          <w:sz w:val="26"/>
          <w:szCs w:val="26"/>
        </w:rPr>
        <w:t>.</w:t>
      </w:r>
    </w:p>
    <w:p w:rsidR="0007459B" w:rsidRPr="00105E9D" w:rsidRDefault="00887156" w:rsidP="00F17990">
      <w:pPr>
        <w:pStyle w:val="ListParagraph"/>
        <w:numPr>
          <w:ilvl w:val="0"/>
          <w:numId w:val="1"/>
        </w:numPr>
        <w:spacing w:line="312" w:lineRule="auto"/>
        <w:outlineLvl w:val="0"/>
        <w:rPr>
          <w:rFonts w:ascii="Times New Roman" w:hAnsi="Times New Roman" w:cs="Times New Roman"/>
          <w:b/>
          <w:sz w:val="26"/>
          <w:szCs w:val="26"/>
        </w:rPr>
      </w:pPr>
      <w:bookmarkStart w:id="15" w:name="_Toc522086913"/>
      <w:r>
        <w:rPr>
          <w:rFonts w:ascii="Times New Roman" w:hAnsi="Times New Roman" w:cs="Times New Roman"/>
          <w:b/>
          <w:sz w:val="26"/>
          <w:szCs w:val="26"/>
        </w:rPr>
        <w:t>Thị trường logistics Malaysia</w:t>
      </w:r>
      <w:r w:rsidR="00243473" w:rsidRPr="00105E9D">
        <w:rPr>
          <w:rFonts w:ascii="Times New Roman" w:hAnsi="Times New Roman" w:cs="Times New Roman"/>
          <w:b/>
          <w:sz w:val="26"/>
          <w:szCs w:val="26"/>
        </w:rPr>
        <w:t>:</w:t>
      </w:r>
      <w:bookmarkEnd w:id="15"/>
    </w:p>
    <w:p w:rsidR="000161B2" w:rsidRPr="006A2709" w:rsidRDefault="006A2709" w:rsidP="006A2709">
      <w:pPr>
        <w:pStyle w:val="ListParagraph"/>
        <w:numPr>
          <w:ilvl w:val="1"/>
          <w:numId w:val="1"/>
        </w:numPr>
        <w:spacing w:line="312" w:lineRule="auto"/>
        <w:jc w:val="both"/>
        <w:outlineLvl w:val="1"/>
        <w:rPr>
          <w:rFonts w:ascii="Times New Roman" w:hAnsi="Times New Roman" w:cs="Times New Roman"/>
          <w:b/>
          <w:i/>
          <w:sz w:val="26"/>
          <w:szCs w:val="26"/>
        </w:rPr>
      </w:pPr>
      <w:bookmarkStart w:id="16" w:name="_Toc522086914"/>
      <w:r>
        <w:rPr>
          <w:rFonts w:ascii="Times New Roman" w:hAnsi="Times New Roman" w:cs="Times New Roman"/>
          <w:b/>
          <w:i/>
          <w:sz w:val="26"/>
          <w:szCs w:val="26"/>
        </w:rPr>
        <w:t>Tình hình chung</w:t>
      </w:r>
      <w:bookmarkEnd w:id="16"/>
    </w:p>
    <w:p w:rsidR="00D366A3" w:rsidRDefault="00D366A3" w:rsidP="00125D7A">
      <w:pPr>
        <w:spacing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lastRenderedPageBreak/>
        <w:t>Logistics là một ngành dịch vụ quan trọng, đóng góp 14% GDP của Malaysia.</w:t>
      </w:r>
      <w:proofErr w:type="gramEnd"/>
      <w:r>
        <w:rPr>
          <w:rFonts w:ascii="Times New Roman" w:hAnsi="Times New Roman" w:cs="Times New Roman"/>
          <w:sz w:val="26"/>
          <w:szCs w:val="26"/>
        </w:rPr>
        <w:t xml:space="preserve"> </w:t>
      </w:r>
    </w:p>
    <w:p w:rsidR="00E64E52" w:rsidRDefault="00E64E52" w:rsidP="00125D7A">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Malaysia</w:t>
      </w:r>
      <w:r w:rsidRPr="00E64E52">
        <w:rPr>
          <w:rFonts w:ascii="Times New Roman" w:hAnsi="Times New Roman" w:cs="Times New Roman"/>
          <w:sz w:val="26"/>
          <w:szCs w:val="26"/>
        </w:rPr>
        <w:t xml:space="preserve"> từ</w:t>
      </w:r>
      <w:r>
        <w:rPr>
          <w:rFonts w:ascii="Times New Roman" w:hAnsi="Times New Roman" w:cs="Times New Roman"/>
          <w:sz w:val="26"/>
          <w:szCs w:val="26"/>
        </w:rPr>
        <w:t xml:space="preserve">ng là trung tâm lưu chuyển </w:t>
      </w:r>
      <w:r w:rsidR="008B7BAE">
        <w:rPr>
          <w:rFonts w:ascii="Times New Roman" w:hAnsi="Times New Roman" w:cs="Times New Roman"/>
          <w:sz w:val="26"/>
          <w:szCs w:val="26"/>
        </w:rPr>
        <w:t xml:space="preserve">hàng hóa cho ASEAN và đã từng </w:t>
      </w:r>
      <w:r w:rsidRPr="00E64E52">
        <w:rPr>
          <w:rFonts w:ascii="Times New Roman" w:hAnsi="Times New Roman" w:cs="Times New Roman"/>
          <w:sz w:val="26"/>
          <w:szCs w:val="26"/>
        </w:rPr>
        <w:t>sử dụng tới 10.000 container cho các hoạt động trung chuyển, xuất khẩu và tái xuấ</w:t>
      </w:r>
      <w:r>
        <w:rPr>
          <w:rFonts w:ascii="Times New Roman" w:hAnsi="Times New Roman" w:cs="Times New Roman"/>
          <w:sz w:val="26"/>
          <w:szCs w:val="26"/>
        </w:rPr>
        <w:t xml:space="preserve">t </w:t>
      </w:r>
      <w:r w:rsidRPr="00E64E52">
        <w:rPr>
          <w:rFonts w:ascii="Times New Roman" w:hAnsi="Times New Roman" w:cs="Times New Roman"/>
          <w:sz w:val="26"/>
          <w:szCs w:val="26"/>
        </w:rPr>
        <w:t>một tháng nhưng hiện tại con số này đã giảm khoả</w:t>
      </w:r>
      <w:r>
        <w:rPr>
          <w:rFonts w:ascii="Times New Roman" w:hAnsi="Times New Roman" w:cs="Times New Roman"/>
          <w:sz w:val="26"/>
          <w:szCs w:val="26"/>
        </w:rPr>
        <w:t>ng 30%.</w:t>
      </w:r>
      <w:r w:rsidR="008B7BAE">
        <w:rPr>
          <w:rFonts w:ascii="Times New Roman" w:hAnsi="Times New Roman" w:cs="Times New Roman"/>
          <w:sz w:val="26"/>
          <w:szCs w:val="26"/>
        </w:rPr>
        <w:t xml:space="preserve"> </w:t>
      </w:r>
      <w:proofErr w:type="gramStart"/>
      <w:r w:rsidR="008B7BAE">
        <w:rPr>
          <w:rFonts w:ascii="Times New Roman" w:hAnsi="Times New Roman" w:cs="Times New Roman"/>
          <w:sz w:val="26"/>
          <w:szCs w:val="26"/>
        </w:rPr>
        <w:t>Chỉ số LPI đã giảm liên tiếp trong 2 đợt công bố gần đây nhất của Ngân hàng thế giới.</w:t>
      </w:r>
      <w:proofErr w:type="gramEnd"/>
      <w:r w:rsidR="008B7BAE">
        <w:rPr>
          <w:rFonts w:ascii="Times New Roman" w:hAnsi="Times New Roman" w:cs="Times New Roman"/>
          <w:sz w:val="26"/>
          <w:szCs w:val="26"/>
        </w:rPr>
        <w:t xml:space="preserve"> </w:t>
      </w:r>
    </w:p>
    <w:p w:rsidR="00D366A3" w:rsidRPr="00D366A3" w:rsidRDefault="008B7BAE" w:rsidP="008B7BAE">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Theo </w:t>
      </w:r>
      <w:r w:rsidR="0033488E" w:rsidRPr="0033488E">
        <w:rPr>
          <w:rFonts w:ascii="Times New Roman" w:hAnsi="Times New Roman" w:cs="Times New Roman"/>
          <w:sz w:val="26"/>
          <w:szCs w:val="26"/>
        </w:rPr>
        <w:t>Liên đoàn các nhà giao nhận vận chuyể</w:t>
      </w:r>
      <w:r>
        <w:rPr>
          <w:rFonts w:ascii="Times New Roman" w:hAnsi="Times New Roman" w:cs="Times New Roman"/>
          <w:sz w:val="26"/>
          <w:szCs w:val="26"/>
        </w:rPr>
        <w:t xml:space="preserve">n hàng hóa Malaysia, </w:t>
      </w:r>
      <w:r w:rsidR="0033488E" w:rsidRPr="0033488E">
        <w:rPr>
          <w:rFonts w:ascii="Times New Roman" w:hAnsi="Times New Roman" w:cs="Times New Roman"/>
          <w:sz w:val="26"/>
          <w:szCs w:val="26"/>
        </w:rPr>
        <w:t>sự chậm trễ trong các quy trình trong các doanh nghiệp vận chuyển hàng hóa đã ảnh hưởng đến hiệu quả logistics của nướ</w:t>
      </w:r>
      <w:r>
        <w:rPr>
          <w:rFonts w:ascii="Times New Roman" w:hAnsi="Times New Roman" w:cs="Times New Roman"/>
          <w:sz w:val="26"/>
          <w:szCs w:val="26"/>
        </w:rPr>
        <w:t>c này, làm giảm năng lực cạnh tranh của</w:t>
      </w:r>
      <w:r w:rsidR="0033488E" w:rsidRPr="0033488E">
        <w:rPr>
          <w:rFonts w:ascii="Times New Roman" w:hAnsi="Times New Roman" w:cs="Times New Roman"/>
          <w:sz w:val="26"/>
          <w:szCs w:val="26"/>
        </w:rPr>
        <w:t xml:space="preserve"> các cảng </w:t>
      </w:r>
      <w:r>
        <w:rPr>
          <w:rFonts w:ascii="Times New Roman" w:hAnsi="Times New Roman" w:cs="Times New Roman"/>
          <w:sz w:val="26"/>
          <w:szCs w:val="26"/>
        </w:rPr>
        <w:t xml:space="preserve">biển của </w:t>
      </w:r>
      <w:r w:rsidR="0033488E" w:rsidRPr="0033488E">
        <w:rPr>
          <w:rFonts w:ascii="Times New Roman" w:hAnsi="Times New Roman" w:cs="Times New Roman"/>
          <w:sz w:val="26"/>
          <w:szCs w:val="26"/>
        </w:rPr>
        <w:t>Malaysia thua</w:t>
      </w:r>
      <w:r w:rsidR="0033488E">
        <w:rPr>
          <w:rFonts w:ascii="Times New Roman" w:hAnsi="Times New Roman" w:cs="Times New Roman"/>
          <w:sz w:val="26"/>
          <w:szCs w:val="26"/>
        </w:rPr>
        <w:t>.</w:t>
      </w:r>
      <w:r>
        <w:rPr>
          <w:rFonts w:ascii="Times New Roman" w:hAnsi="Times New Roman" w:cs="Times New Roman"/>
          <w:sz w:val="26"/>
          <w:szCs w:val="26"/>
        </w:rPr>
        <w:t xml:space="preserve"> </w:t>
      </w:r>
      <w:proofErr w:type="gramStart"/>
      <w:r w:rsidR="00D366A3" w:rsidRPr="00D366A3">
        <w:rPr>
          <w:rFonts w:ascii="Times New Roman" w:hAnsi="Times New Roman" w:cs="Times New Roman"/>
          <w:sz w:val="26"/>
          <w:szCs w:val="26"/>
        </w:rPr>
        <w:t xml:space="preserve">Nhiều hãng vận tải biển </w:t>
      </w:r>
      <w:r>
        <w:rPr>
          <w:rFonts w:ascii="Times New Roman" w:hAnsi="Times New Roman" w:cs="Times New Roman"/>
          <w:sz w:val="26"/>
          <w:szCs w:val="26"/>
        </w:rPr>
        <w:t xml:space="preserve">có đội tàu đông đúc </w:t>
      </w:r>
      <w:r w:rsidR="00D366A3" w:rsidRPr="00D366A3">
        <w:rPr>
          <w:rFonts w:ascii="Times New Roman" w:hAnsi="Times New Roman" w:cs="Times New Roman"/>
          <w:sz w:val="26"/>
          <w:szCs w:val="26"/>
        </w:rPr>
        <w:t>neo đậu tại các cảng Malaysia là các công ty vận tải container đa quốc gia và lớn nhất thế giớ</w:t>
      </w:r>
      <w:r w:rsidR="00D366A3">
        <w:rPr>
          <w:rFonts w:ascii="Times New Roman" w:hAnsi="Times New Roman" w:cs="Times New Roman"/>
          <w:sz w:val="26"/>
          <w:szCs w:val="26"/>
        </w:rPr>
        <w:t>i, như CMA-CGM và Hapag Lloyd.</w:t>
      </w:r>
      <w:proofErr w:type="gramEnd"/>
    </w:p>
    <w:p w:rsidR="00D366A3" w:rsidRDefault="00D366A3" w:rsidP="00D366A3">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V</w:t>
      </w:r>
      <w:r w:rsidRPr="00D366A3">
        <w:rPr>
          <w:rFonts w:ascii="Times New Roman" w:hAnsi="Times New Roman" w:cs="Times New Roman"/>
          <w:sz w:val="26"/>
          <w:szCs w:val="26"/>
        </w:rPr>
        <w:t>ới mạng lưới toàn cầu và công nghệ tiên tiến, các nhà giao nhận vận chuyển hàng hóa vừa và nhỏ có khả năng cung cấp dịch vụ tương tự như FedEx và Ups, nhưng các công ty lớn hơn đã giành được các hợp đồng lớn hơn</w:t>
      </w:r>
      <w:r>
        <w:rPr>
          <w:rFonts w:ascii="Times New Roman" w:hAnsi="Times New Roman" w:cs="Times New Roman"/>
          <w:sz w:val="26"/>
          <w:szCs w:val="26"/>
        </w:rPr>
        <w:t>.</w:t>
      </w:r>
    </w:p>
    <w:p w:rsidR="00125D7A" w:rsidRPr="00125D7A" w:rsidRDefault="00125D7A" w:rsidP="00D366A3">
      <w:pPr>
        <w:spacing w:line="312" w:lineRule="auto"/>
        <w:ind w:firstLine="720"/>
        <w:jc w:val="both"/>
        <w:rPr>
          <w:rFonts w:ascii="Times New Roman" w:hAnsi="Times New Roman" w:cs="Times New Roman"/>
          <w:sz w:val="26"/>
          <w:szCs w:val="26"/>
        </w:rPr>
      </w:pPr>
      <w:r w:rsidRPr="00125D7A">
        <w:rPr>
          <w:rFonts w:ascii="Times New Roman" w:hAnsi="Times New Roman" w:cs="Times New Roman"/>
          <w:sz w:val="26"/>
          <w:szCs w:val="26"/>
        </w:rPr>
        <w:t xml:space="preserve">Các vấn đề như thiếu lái </w:t>
      </w:r>
      <w:proofErr w:type="gramStart"/>
      <w:r w:rsidRPr="00125D7A">
        <w:rPr>
          <w:rFonts w:ascii="Times New Roman" w:hAnsi="Times New Roman" w:cs="Times New Roman"/>
          <w:sz w:val="26"/>
          <w:szCs w:val="26"/>
        </w:rPr>
        <w:t>xe</w:t>
      </w:r>
      <w:proofErr w:type="gramEnd"/>
      <w:r w:rsidRPr="00125D7A">
        <w:rPr>
          <w:rFonts w:ascii="Times New Roman" w:hAnsi="Times New Roman" w:cs="Times New Roman"/>
          <w:sz w:val="26"/>
          <w:szCs w:val="26"/>
        </w:rPr>
        <w:t>, việc sử dụng quá nhiều xe tải không tuân thủ và sự vắng mặt của trung tâm vận chuyển CIQ (hải quan, nhập cư và kiểm dịch) thông thường là một trong những thách thức lớn nhất đối với ngành logistics ở</w:t>
      </w:r>
      <w:r w:rsidR="00D366A3">
        <w:rPr>
          <w:rFonts w:ascii="Times New Roman" w:hAnsi="Times New Roman" w:cs="Times New Roman"/>
          <w:sz w:val="26"/>
          <w:szCs w:val="26"/>
        </w:rPr>
        <w:t xml:space="preserve"> Malaysia</w:t>
      </w:r>
    </w:p>
    <w:p w:rsidR="00125D7A" w:rsidRDefault="00125D7A" w:rsidP="00125D7A">
      <w:pPr>
        <w:spacing w:line="312" w:lineRule="auto"/>
        <w:ind w:firstLine="720"/>
        <w:jc w:val="both"/>
        <w:rPr>
          <w:rFonts w:ascii="Times New Roman" w:hAnsi="Times New Roman" w:cs="Times New Roman"/>
          <w:sz w:val="26"/>
          <w:szCs w:val="26"/>
        </w:rPr>
      </w:pPr>
      <w:proofErr w:type="gramStart"/>
      <w:r w:rsidRPr="00125D7A">
        <w:rPr>
          <w:rFonts w:ascii="Times New Roman" w:hAnsi="Times New Roman" w:cs="Times New Roman"/>
          <w:sz w:val="26"/>
          <w:szCs w:val="26"/>
        </w:rPr>
        <w:t xml:space="preserve">Các công ty công nghệ toàn cầu lớn như Amazon và Alibaba cũng đang tạo ra những thách thức mà các hãng logistics phải đối mặt bằng cách liên tục thay đổi tốc độ của </w:t>
      </w:r>
      <w:r w:rsidR="00E10AEE">
        <w:rPr>
          <w:rFonts w:ascii="Times New Roman" w:hAnsi="Times New Roman" w:cs="Times New Roman"/>
          <w:sz w:val="26"/>
          <w:szCs w:val="26"/>
        </w:rPr>
        <w:t xml:space="preserve">các giao dịch </w:t>
      </w:r>
      <w:r w:rsidRPr="00125D7A">
        <w:rPr>
          <w:rFonts w:ascii="Times New Roman" w:hAnsi="Times New Roman" w:cs="Times New Roman"/>
          <w:sz w:val="26"/>
          <w:szCs w:val="26"/>
        </w:rPr>
        <w:t>thương mại điện tử và cung cấp nhiều tùy chọn giao hàng cho người tiêu dùng.</w:t>
      </w:r>
      <w:proofErr w:type="gramEnd"/>
    </w:p>
    <w:p w:rsidR="00125D7A" w:rsidRPr="00125D7A" w:rsidRDefault="00125D7A" w:rsidP="00125D7A">
      <w:pPr>
        <w:spacing w:line="312" w:lineRule="auto"/>
        <w:ind w:firstLine="720"/>
        <w:jc w:val="both"/>
        <w:rPr>
          <w:rFonts w:ascii="Times New Roman" w:hAnsi="Times New Roman" w:cs="Times New Roman"/>
          <w:sz w:val="26"/>
          <w:szCs w:val="26"/>
        </w:rPr>
      </w:pPr>
      <w:r w:rsidRPr="00125D7A">
        <w:rPr>
          <w:rFonts w:ascii="Times New Roman" w:hAnsi="Times New Roman" w:cs="Times New Roman"/>
          <w:sz w:val="26"/>
          <w:szCs w:val="26"/>
        </w:rPr>
        <w:t xml:space="preserve">Do sự tăng trưởng trong các đơn hàng từ lĩnh vực thương mại điện tử, nhiều công ty logistics nhỏ đang phải đối mặt với những thách thức chưa từng có và có khả năng </w:t>
      </w:r>
      <w:r w:rsidR="00E10AEE">
        <w:rPr>
          <w:rFonts w:ascii="Times New Roman" w:hAnsi="Times New Roman" w:cs="Times New Roman"/>
          <w:sz w:val="26"/>
          <w:szCs w:val="26"/>
        </w:rPr>
        <w:t>sẽ phá sản</w:t>
      </w:r>
      <w:r w:rsidRPr="00125D7A">
        <w:rPr>
          <w:rFonts w:ascii="Times New Roman" w:hAnsi="Times New Roman" w:cs="Times New Roman"/>
          <w:sz w:val="26"/>
          <w:szCs w:val="26"/>
        </w:rPr>
        <w:t xml:space="preserve"> trong dài hạn do thiếu nguồn lực để đáp ứng đầy đủ nhu cầu của thị trường thương mại điện </w:t>
      </w:r>
      <w:proofErr w:type="gramStart"/>
      <w:r w:rsidRPr="00125D7A">
        <w:rPr>
          <w:rFonts w:ascii="Times New Roman" w:hAnsi="Times New Roman" w:cs="Times New Roman"/>
          <w:sz w:val="26"/>
          <w:szCs w:val="26"/>
        </w:rPr>
        <w:t>tử .</w:t>
      </w:r>
      <w:proofErr w:type="gramEnd"/>
      <w:r w:rsidRPr="00125D7A">
        <w:rPr>
          <w:rFonts w:ascii="Times New Roman" w:hAnsi="Times New Roman" w:cs="Times New Roman"/>
          <w:sz w:val="26"/>
          <w:szCs w:val="26"/>
        </w:rPr>
        <w:t xml:space="preserve"> </w:t>
      </w:r>
      <w:proofErr w:type="gramStart"/>
      <w:r w:rsidRPr="00125D7A">
        <w:rPr>
          <w:rFonts w:ascii="Times New Roman" w:hAnsi="Times New Roman" w:cs="Times New Roman"/>
          <w:sz w:val="26"/>
          <w:szCs w:val="26"/>
        </w:rPr>
        <w:t xml:space="preserve">Một số thách thức </w:t>
      </w:r>
      <w:r w:rsidR="00E10AEE">
        <w:rPr>
          <w:rFonts w:ascii="Times New Roman" w:hAnsi="Times New Roman" w:cs="Times New Roman"/>
          <w:sz w:val="26"/>
          <w:szCs w:val="26"/>
        </w:rPr>
        <w:t xml:space="preserve">cho việc </w:t>
      </w:r>
      <w:r w:rsidRPr="00125D7A">
        <w:rPr>
          <w:rFonts w:ascii="Times New Roman" w:hAnsi="Times New Roman" w:cs="Times New Roman"/>
          <w:sz w:val="26"/>
          <w:szCs w:val="26"/>
        </w:rPr>
        <w:t xml:space="preserve">giao hàng </w:t>
      </w:r>
      <w:r w:rsidR="00E10AEE">
        <w:rPr>
          <w:rFonts w:ascii="Times New Roman" w:hAnsi="Times New Roman" w:cs="Times New Roman"/>
          <w:sz w:val="26"/>
          <w:szCs w:val="26"/>
        </w:rPr>
        <w:t>chặng cuối</w:t>
      </w:r>
      <w:r w:rsidRPr="00125D7A">
        <w:rPr>
          <w:rFonts w:ascii="Times New Roman" w:hAnsi="Times New Roman" w:cs="Times New Roman"/>
          <w:sz w:val="26"/>
          <w:szCs w:val="26"/>
        </w:rPr>
        <w:t xml:space="preserve"> của họ bao gồm </w:t>
      </w:r>
      <w:r w:rsidR="00E10AEE">
        <w:rPr>
          <w:rFonts w:ascii="Times New Roman" w:hAnsi="Times New Roman" w:cs="Times New Roman"/>
          <w:sz w:val="26"/>
          <w:szCs w:val="26"/>
        </w:rPr>
        <w:t>những hạn chế về ứng dụng</w:t>
      </w:r>
      <w:r w:rsidRPr="00125D7A">
        <w:rPr>
          <w:rFonts w:ascii="Times New Roman" w:hAnsi="Times New Roman" w:cs="Times New Roman"/>
          <w:sz w:val="26"/>
          <w:szCs w:val="26"/>
        </w:rPr>
        <w:t xml:space="preserve"> công nghệ mới và tự động hóa.</w:t>
      </w:r>
      <w:proofErr w:type="gramEnd"/>
      <w:r w:rsidRPr="00125D7A">
        <w:rPr>
          <w:rFonts w:ascii="Times New Roman" w:hAnsi="Times New Roman" w:cs="Times New Roman"/>
          <w:sz w:val="26"/>
          <w:szCs w:val="26"/>
        </w:rPr>
        <w:t xml:space="preserve"> Điều này có thể làm mất thêm </w:t>
      </w:r>
      <w:r w:rsidR="00E10AEE">
        <w:rPr>
          <w:rFonts w:ascii="Times New Roman" w:hAnsi="Times New Roman" w:cs="Times New Roman"/>
          <w:sz w:val="26"/>
          <w:szCs w:val="26"/>
        </w:rPr>
        <w:t>thời gian</w:t>
      </w:r>
      <w:r w:rsidRPr="00125D7A">
        <w:rPr>
          <w:rFonts w:ascii="Times New Roman" w:hAnsi="Times New Roman" w:cs="Times New Roman"/>
          <w:sz w:val="26"/>
          <w:szCs w:val="26"/>
        </w:rPr>
        <w:t xml:space="preserve"> </w:t>
      </w:r>
      <w:proofErr w:type="gramStart"/>
      <w:r w:rsidRPr="00125D7A">
        <w:rPr>
          <w:rFonts w:ascii="Times New Roman" w:hAnsi="Times New Roman" w:cs="Times New Roman"/>
          <w:sz w:val="26"/>
          <w:szCs w:val="26"/>
        </w:rPr>
        <w:t>thu</w:t>
      </w:r>
      <w:proofErr w:type="gramEnd"/>
      <w:r w:rsidRPr="00125D7A">
        <w:rPr>
          <w:rFonts w:ascii="Times New Roman" w:hAnsi="Times New Roman" w:cs="Times New Roman"/>
          <w:sz w:val="26"/>
          <w:szCs w:val="26"/>
        </w:rPr>
        <w:t xml:space="preserve"> thập</w:t>
      </w:r>
      <w:r w:rsidR="00E10AEE">
        <w:rPr>
          <w:rFonts w:ascii="Times New Roman" w:hAnsi="Times New Roman" w:cs="Times New Roman"/>
          <w:sz w:val="26"/>
          <w:szCs w:val="26"/>
        </w:rPr>
        <w:t>, xử lý</w:t>
      </w:r>
      <w:r w:rsidRPr="00125D7A">
        <w:rPr>
          <w:rFonts w:ascii="Times New Roman" w:hAnsi="Times New Roman" w:cs="Times New Roman"/>
          <w:sz w:val="26"/>
          <w:szCs w:val="26"/>
        </w:rPr>
        <w:t xml:space="preserve"> dữ liệu và sử dụng đúng thông tin, điều này khiến họ không thể đo lường được nhu cầu của thị trườ</w:t>
      </w:r>
      <w:r>
        <w:rPr>
          <w:rFonts w:ascii="Times New Roman" w:hAnsi="Times New Roman" w:cs="Times New Roman"/>
          <w:sz w:val="26"/>
          <w:szCs w:val="26"/>
        </w:rPr>
        <w:t>ng.</w:t>
      </w:r>
    </w:p>
    <w:p w:rsidR="00697247" w:rsidRDefault="00E10AEE" w:rsidP="00125D7A">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 xml:space="preserve">Ngoài ra, những </w:t>
      </w:r>
      <w:r w:rsidR="00125D7A" w:rsidRPr="00125D7A">
        <w:rPr>
          <w:rFonts w:ascii="Times New Roman" w:hAnsi="Times New Roman" w:cs="Times New Roman"/>
          <w:sz w:val="26"/>
          <w:szCs w:val="26"/>
        </w:rPr>
        <w:t xml:space="preserve">năm gần đây đã chứng kiến sự gia tăng số lượng </w:t>
      </w:r>
      <w:r w:rsidR="00D366A3">
        <w:rPr>
          <w:rFonts w:ascii="Times New Roman" w:hAnsi="Times New Roman" w:cs="Times New Roman"/>
          <w:sz w:val="26"/>
          <w:szCs w:val="26"/>
        </w:rPr>
        <w:t>công ty</w:t>
      </w:r>
      <w:r w:rsidR="00125D7A" w:rsidRPr="00125D7A">
        <w:rPr>
          <w:rFonts w:ascii="Times New Roman" w:hAnsi="Times New Roman" w:cs="Times New Roman"/>
          <w:sz w:val="26"/>
          <w:szCs w:val="26"/>
        </w:rPr>
        <w:t xml:space="preserve"> mới trên thị trường, đặc biệt là các công ty </w:t>
      </w:r>
      <w:r w:rsidR="00D366A3">
        <w:rPr>
          <w:rFonts w:ascii="Times New Roman" w:hAnsi="Times New Roman" w:cs="Times New Roman"/>
          <w:sz w:val="26"/>
          <w:szCs w:val="26"/>
        </w:rPr>
        <w:t>logistics</w:t>
      </w:r>
      <w:r w:rsidR="00125D7A" w:rsidRPr="00125D7A">
        <w:rPr>
          <w:rFonts w:ascii="Times New Roman" w:hAnsi="Times New Roman" w:cs="Times New Roman"/>
          <w:sz w:val="26"/>
          <w:szCs w:val="26"/>
        </w:rPr>
        <w:t xml:space="preserve"> theo yêu cầu vốn đầu tư như GoGoVan, Lalamove, Deliveree, Ninja Van và TheLorry, cạnh tranh trong lĩnh vực này.</w:t>
      </w:r>
    </w:p>
    <w:p w:rsidR="00125D7A" w:rsidRDefault="00E10AEE" w:rsidP="00125D7A">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S</w:t>
      </w:r>
      <w:r w:rsidR="00125D7A" w:rsidRPr="00125D7A">
        <w:rPr>
          <w:rFonts w:ascii="Times New Roman" w:hAnsi="Times New Roman" w:cs="Times New Roman"/>
          <w:sz w:val="26"/>
          <w:szCs w:val="26"/>
        </w:rPr>
        <w:t>ự tăng trưởng của thị trường thương mại điện tử tiếp tụ</w:t>
      </w:r>
      <w:r w:rsidR="0033488E">
        <w:rPr>
          <w:rFonts w:ascii="Times New Roman" w:hAnsi="Times New Roman" w:cs="Times New Roman"/>
          <w:sz w:val="26"/>
          <w:szCs w:val="26"/>
        </w:rPr>
        <w:t xml:space="preserve">c </w:t>
      </w:r>
      <w:proofErr w:type="gramStart"/>
      <w:r w:rsidR="0033488E">
        <w:rPr>
          <w:rFonts w:ascii="Times New Roman" w:hAnsi="Times New Roman" w:cs="Times New Roman"/>
          <w:sz w:val="26"/>
          <w:szCs w:val="26"/>
        </w:rPr>
        <w:t>thu</w:t>
      </w:r>
      <w:proofErr w:type="gramEnd"/>
      <w:r w:rsidR="0033488E">
        <w:rPr>
          <w:rFonts w:ascii="Times New Roman" w:hAnsi="Times New Roman" w:cs="Times New Roman"/>
          <w:sz w:val="26"/>
          <w:szCs w:val="26"/>
        </w:rPr>
        <w:t xml:space="preserve"> hút các công ty logistics tham gia vào lĩnh vực này, tạo ra </w:t>
      </w:r>
      <w:r w:rsidR="00125D7A" w:rsidRPr="00125D7A">
        <w:rPr>
          <w:rFonts w:ascii="Times New Roman" w:hAnsi="Times New Roman" w:cs="Times New Roman"/>
          <w:sz w:val="26"/>
          <w:szCs w:val="26"/>
        </w:rPr>
        <w:t xml:space="preserve">sự cạnh tranh khốc liệt hơn trong phân khúc chuyển phát nhanh, với một số tác động đến biên độ kinh doanh. Nhiều </w:t>
      </w:r>
      <w:r>
        <w:rPr>
          <w:rFonts w:ascii="Times New Roman" w:hAnsi="Times New Roman" w:cs="Times New Roman"/>
          <w:sz w:val="26"/>
          <w:szCs w:val="26"/>
        </w:rPr>
        <w:t>công ty</w:t>
      </w:r>
      <w:r w:rsidR="00125D7A" w:rsidRPr="00125D7A">
        <w:rPr>
          <w:rFonts w:ascii="Times New Roman" w:hAnsi="Times New Roman" w:cs="Times New Roman"/>
          <w:sz w:val="26"/>
          <w:szCs w:val="26"/>
        </w:rPr>
        <w:t xml:space="preserve"> </w:t>
      </w:r>
      <w:r w:rsidR="00634F36">
        <w:rPr>
          <w:rFonts w:ascii="Times New Roman" w:hAnsi="Times New Roman" w:cs="Times New Roman"/>
          <w:sz w:val="26"/>
          <w:szCs w:val="26"/>
        </w:rPr>
        <w:t>logistics</w:t>
      </w:r>
      <w:r w:rsidR="00125D7A" w:rsidRPr="00125D7A">
        <w:rPr>
          <w:rFonts w:ascii="Times New Roman" w:hAnsi="Times New Roman" w:cs="Times New Roman"/>
          <w:sz w:val="26"/>
          <w:szCs w:val="26"/>
        </w:rPr>
        <w:t xml:space="preserve"> cũng phải đối mặt với chi phí hoạt động cao hơn do chi phí nhân lực, nhiên liệu và</w:t>
      </w:r>
      <w:r>
        <w:rPr>
          <w:rFonts w:ascii="Times New Roman" w:hAnsi="Times New Roman" w:cs="Times New Roman"/>
          <w:sz w:val="26"/>
          <w:szCs w:val="26"/>
        </w:rPr>
        <w:t xml:space="preserve"> yêu cầu</w:t>
      </w:r>
      <w:r w:rsidR="00125D7A" w:rsidRPr="00125D7A">
        <w:rPr>
          <w:rFonts w:ascii="Times New Roman" w:hAnsi="Times New Roman" w:cs="Times New Roman"/>
          <w:sz w:val="26"/>
          <w:szCs w:val="26"/>
        </w:rPr>
        <w:t xml:space="preserve"> mở rộng không gian kho</w:t>
      </w:r>
      <w:r w:rsidR="00125D7A">
        <w:rPr>
          <w:rFonts w:ascii="Times New Roman" w:hAnsi="Times New Roman" w:cs="Times New Roman"/>
          <w:sz w:val="26"/>
          <w:szCs w:val="26"/>
        </w:rPr>
        <w:t>.</w:t>
      </w:r>
    </w:p>
    <w:p w:rsidR="00125D7A" w:rsidRDefault="00125D7A" w:rsidP="009B0EFF">
      <w:pPr>
        <w:spacing w:line="312" w:lineRule="auto"/>
        <w:ind w:firstLine="720"/>
        <w:jc w:val="both"/>
        <w:rPr>
          <w:rFonts w:ascii="Times New Roman" w:hAnsi="Times New Roman" w:cs="Times New Roman"/>
          <w:sz w:val="26"/>
          <w:szCs w:val="26"/>
        </w:rPr>
      </w:pPr>
      <w:proofErr w:type="gramStart"/>
      <w:r w:rsidRPr="00125D7A">
        <w:rPr>
          <w:rFonts w:ascii="Times New Roman" w:hAnsi="Times New Roman" w:cs="Times New Roman"/>
          <w:sz w:val="26"/>
          <w:szCs w:val="26"/>
        </w:rPr>
        <w:t xml:space="preserve">Tuy nhiên, </w:t>
      </w:r>
      <w:r w:rsidR="00E10AEE">
        <w:rPr>
          <w:rFonts w:ascii="Times New Roman" w:hAnsi="Times New Roman" w:cs="Times New Roman"/>
          <w:sz w:val="26"/>
          <w:szCs w:val="26"/>
        </w:rPr>
        <w:t>Chính phủ mới của Malaysia</w:t>
      </w:r>
      <w:r w:rsidRPr="00125D7A">
        <w:rPr>
          <w:rFonts w:ascii="Times New Roman" w:hAnsi="Times New Roman" w:cs="Times New Roman"/>
          <w:sz w:val="26"/>
          <w:szCs w:val="26"/>
        </w:rPr>
        <w:t xml:space="preserve"> mang lại hy vọng cho một khởi đầu mới trong cách</w:t>
      </w:r>
      <w:r w:rsidR="00E10AEE">
        <w:rPr>
          <w:rFonts w:ascii="Times New Roman" w:hAnsi="Times New Roman" w:cs="Times New Roman"/>
          <w:sz w:val="26"/>
          <w:szCs w:val="26"/>
        </w:rPr>
        <w:t xml:space="preserve"> quản lý</w:t>
      </w:r>
      <w:r w:rsidRPr="00125D7A">
        <w:rPr>
          <w:rFonts w:ascii="Times New Roman" w:hAnsi="Times New Roman" w:cs="Times New Roman"/>
          <w:sz w:val="26"/>
          <w:szCs w:val="26"/>
        </w:rPr>
        <w:t xml:space="preserve"> giao thông vận tải </w:t>
      </w:r>
      <w:r w:rsidR="00E10AEE">
        <w:rPr>
          <w:rFonts w:ascii="Times New Roman" w:hAnsi="Times New Roman" w:cs="Times New Roman"/>
          <w:sz w:val="26"/>
          <w:szCs w:val="26"/>
        </w:rPr>
        <w:t>và logistics</w:t>
      </w:r>
      <w:r w:rsidRPr="00125D7A">
        <w:rPr>
          <w:rFonts w:ascii="Times New Roman" w:hAnsi="Times New Roman" w:cs="Times New Roman"/>
          <w:sz w:val="26"/>
          <w:szCs w:val="26"/>
        </w:rPr>
        <w:t>.</w:t>
      </w:r>
      <w:proofErr w:type="gramEnd"/>
      <w:r w:rsidRPr="00125D7A">
        <w:rPr>
          <w:rFonts w:ascii="Times New Roman" w:hAnsi="Times New Roman" w:cs="Times New Roman"/>
          <w:sz w:val="26"/>
          <w:szCs w:val="26"/>
        </w:rPr>
        <w:t xml:space="preserve"> </w:t>
      </w:r>
      <w:proofErr w:type="gramStart"/>
      <w:r w:rsidRPr="00125D7A">
        <w:rPr>
          <w:rFonts w:ascii="Times New Roman" w:hAnsi="Times New Roman" w:cs="Times New Roman"/>
          <w:sz w:val="26"/>
          <w:szCs w:val="26"/>
        </w:rPr>
        <w:t xml:space="preserve">Hội đồng </w:t>
      </w:r>
      <w:r>
        <w:rPr>
          <w:rFonts w:ascii="Times New Roman" w:hAnsi="Times New Roman" w:cs="Times New Roman"/>
          <w:sz w:val="26"/>
          <w:szCs w:val="26"/>
        </w:rPr>
        <w:t>logistics</w:t>
      </w:r>
      <w:r w:rsidRPr="00125D7A">
        <w:rPr>
          <w:rFonts w:ascii="Times New Roman" w:hAnsi="Times New Roman" w:cs="Times New Roman"/>
          <w:sz w:val="26"/>
          <w:szCs w:val="26"/>
        </w:rPr>
        <w:t xml:space="preserve"> Malaysia</w:t>
      </w:r>
      <w:r>
        <w:rPr>
          <w:rFonts w:ascii="Times New Roman" w:hAnsi="Times New Roman" w:cs="Times New Roman"/>
          <w:sz w:val="26"/>
          <w:szCs w:val="26"/>
        </w:rPr>
        <w:t xml:space="preserve"> </w:t>
      </w:r>
      <w:r w:rsidRPr="00125D7A">
        <w:rPr>
          <w:rFonts w:ascii="Times New Roman" w:hAnsi="Times New Roman" w:cs="Times New Roman"/>
          <w:sz w:val="26"/>
          <w:szCs w:val="26"/>
        </w:rPr>
        <w:t xml:space="preserve">sẽ bắt đầu một loạt các cam kết với Bộ Giao thông vận tải </w:t>
      </w:r>
      <w:r w:rsidR="009B0EFF">
        <w:rPr>
          <w:rFonts w:ascii="Times New Roman" w:hAnsi="Times New Roman" w:cs="Times New Roman"/>
          <w:sz w:val="26"/>
          <w:szCs w:val="26"/>
        </w:rPr>
        <w:t>để nâng cao năng lực cạnh tranh của ngành giao thông và logistics của nước này.</w:t>
      </w:r>
      <w:proofErr w:type="gramEnd"/>
      <w:r w:rsidR="009B0EFF">
        <w:rPr>
          <w:rFonts w:ascii="Times New Roman" w:hAnsi="Times New Roman" w:cs="Times New Roman"/>
          <w:sz w:val="26"/>
          <w:szCs w:val="26"/>
        </w:rPr>
        <w:t xml:space="preserve"> </w:t>
      </w:r>
      <w:proofErr w:type="gramStart"/>
      <w:r w:rsidRPr="00125D7A">
        <w:rPr>
          <w:rFonts w:ascii="Times New Roman" w:hAnsi="Times New Roman" w:cs="Times New Roman"/>
          <w:sz w:val="26"/>
          <w:szCs w:val="26"/>
        </w:rPr>
        <w:t xml:space="preserve">Chính phủ </w:t>
      </w:r>
      <w:r w:rsidR="0033488E">
        <w:rPr>
          <w:rFonts w:ascii="Times New Roman" w:hAnsi="Times New Roman" w:cs="Times New Roman"/>
          <w:sz w:val="26"/>
          <w:szCs w:val="26"/>
        </w:rPr>
        <w:t xml:space="preserve">Malaysia </w:t>
      </w:r>
      <w:r w:rsidR="009B0EFF">
        <w:rPr>
          <w:rFonts w:ascii="Times New Roman" w:hAnsi="Times New Roman" w:cs="Times New Roman"/>
          <w:sz w:val="26"/>
          <w:szCs w:val="26"/>
        </w:rPr>
        <w:t>ghi</w:t>
      </w:r>
      <w:r w:rsidRPr="00125D7A">
        <w:rPr>
          <w:rFonts w:ascii="Times New Roman" w:hAnsi="Times New Roman" w:cs="Times New Roman"/>
          <w:sz w:val="26"/>
          <w:szCs w:val="26"/>
        </w:rPr>
        <w:t xml:space="preserve"> nhận ngành logistics là một thành phần quan trọng trong hoạt động kinh tế của đất nước.</w:t>
      </w:r>
      <w:proofErr w:type="gramEnd"/>
      <w:r w:rsidRPr="00125D7A">
        <w:rPr>
          <w:rFonts w:ascii="Times New Roman" w:hAnsi="Times New Roman" w:cs="Times New Roman"/>
          <w:sz w:val="26"/>
          <w:szCs w:val="26"/>
        </w:rPr>
        <w:t xml:space="preserve"> </w:t>
      </w:r>
      <w:proofErr w:type="gramStart"/>
      <w:r w:rsidRPr="00125D7A">
        <w:rPr>
          <w:rFonts w:ascii="Times New Roman" w:hAnsi="Times New Roman" w:cs="Times New Roman"/>
          <w:sz w:val="26"/>
          <w:szCs w:val="26"/>
        </w:rPr>
        <w:t xml:space="preserve">Họ rất muốn tìm kiếm giải pháp và đã hứa sẽ </w:t>
      </w:r>
      <w:r w:rsidR="009B0EFF">
        <w:rPr>
          <w:rFonts w:ascii="Times New Roman" w:hAnsi="Times New Roman" w:cs="Times New Roman"/>
          <w:sz w:val="26"/>
          <w:szCs w:val="26"/>
        </w:rPr>
        <w:t>sớm thực hiện</w:t>
      </w:r>
      <w:r w:rsidRPr="00125D7A">
        <w:rPr>
          <w:rFonts w:ascii="Times New Roman" w:hAnsi="Times New Roman" w:cs="Times New Roman"/>
          <w:sz w:val="26"/>
          <w:szCs w:val="26"/>
        </w:rPr>
        <w:t xml:space="preserve"> biện pháp để giải quyết tắc nghẽn </w:t>
      </w:r>
      <w:r w:rsidR="009B0EFF">
        <w:rPr>
          <w:rFonts w:ascii="Times New Roman" w:hAnsi="Times New Roman" w:cs="Times New Roman"/>
          <w:sz w:val="26"/>
          <w:szCs w:val="26"/>
        </w:rPr>
        <w:t>và cải thiện chỉ số LPI đang sụt giảm của nước này.</w:t>
      </w:r>
      <w:proofErr w:type="gramEnd"/>
      <w:r w:rsidR="009B0EFF">
        <w:rPr>
          <w:rFonts w:ascii="Times New Roman" w:hAnsi="Times New Roman" w:cs="Times New Roman"/>
          <w:sz w:val="26"/>
          <w:szCs w:val="26"/>
        </w:rPr>
        <w:t xml:space="preserve"> </w:t>
      </w:r>
    </w:p>
    <w:p w:rsidR="008B7BAE" w:rsidRPr="008B7BAE" w:rsidRDefault="008B7BAE" w:rsidP="00F30046">
      <w:pPr>
        <w:pStyle w:val="ListParagraph"/>
        <w:numPr>
          <w:ilvl w:val="1"/>
          <w:numId w:val="1"/>
        </w:numPr>
        <w:spacing w:line="312" w:lineRule="auto"/>
        <w:jc w:val="both"/>
        <w:outlineLvl w:val="1"/>
        <w:rPr>
          <w:rFonts w:ascii="Times New Roman" w:hAnsi="Times New Roman" w:cs="Times New Roman"/>
          <w:b/>
          <w:i/>
          <w:sz w:val="26"/>
          <w:szCs w:val="26"/>
        </w:rPr>
      </w:pPr>
      <w:bookmarkStart w:id="17" w:name="_Toc522086915"/>
      <w:r w:rsidRPr="008B7BAE">
        <w:rPr>
          <w:rFonts w:ascii="Times New Roman" w:hAnsi="Times New Roman" w:cs="Times New Roman"/>
          <w:b/>
          <w:i/>
          <w:sz w:val="26"/>
          <w:szCs w:val="26"/>
        </w:rPr>
        <w:t>Giao nhận, thương mại điện tử</w:t>
      </w:r>
      <w:bookmarkEnd w:id="17"/>
    </w:p>
    <w:p w:rsidR="00F5037D" w:rsidRPr="00F5037D" w:rsidRDefault="00F5037D" w:rsidP="008B7BAE">
      <w:pPr>
        <w:spacing w:line="312" w:lineRule="auto"/>
        <w:ind w:firstLine="720"/>
        <w:jc w:val="both"/>
        <w:rPr>
          <w:rFonts w:ascii="Times New Roman" w:hAnsi="Times New Roman" w:cs="Times New Roman"/>
          <w:sz w:val="26"/>
          <w:szCs w:val="26"/>
        </w:rPr>
      </w:pPr>
      <w:proofErr w:type="gramStart"/>
      <w:r w:rsidRPr="00F5037D">
        <w:rPr>
          <w:rFonts w:ascii="Times New Roman" w:hAnsi="Times New Roman" w:cs="Times New Roman"/>
          <w:sz w:val="26"/>
          <w:szCs w:val="26"/>
        </w:rPr>
        <w:t>Theo lộ trình chiến lược thương mại điện tử quốc gia, thương mại điện tử của Malaysia dự kiến ​​sẽ tăng trưởng 11% m</w:t>
      </w:r>
      <w:r w:rsidR="009B0EFF">
        <w:rPr>
          <w:rFonts w:ascii="Times New Roman" w:hAnsi="Times New Roman" w:cs="Times New Roman"/>
          <w:sz w:val="26"/>
          <w:szCs w:val="26"/>
        </w:rPr>
        <w:t>ỗi</w:t>
      </w:r>
      <w:r w:rsidR="008B7BAE">
        <w:rPr>
          <w:rFonts w:ascii="Times New Roman" w:hAnsi="Times New Roman" w:cs="Times New Roman"/>
          <w:sz w:val="26"/>
          <w:szCs w:val="26"/>
        </w:rPr>
        <w:t xml:space="preserve"> năm.</w:t>
      </w:r>
      <w:proofErr w:type="gramEnd"/>
    </w:p>
    <w:p w:rsidR="00F5037D" w:rsidRPr="00F5037D" w:rsidRDefault="00F5037D" w:rsidP="008B7BAE">
      <w:pPr>
        <w:spacing w:line="312" w:lineRule="auto"/>
        <w:ind w:firstLine="720"/>
        <w:jc w:val="both"/>
        <w:rPr>
          <w:rFonts w:ascii="Times New Roman" w:hAnsi="Times New Roman" w:cs="Times New Roman"/>
          <w:sz w:val="26"/>
          <w:szCs w:val="26"/>
        </w:rPr>
      </w:pPr>
      <w:r w:rsidRPr="00F5037D">
        <w:rPr>
          <w:rFonts w:ascii="Times New Roman" w:hAnsi="Times New Roman" w:cs="Times New Roman"/>
          <w:sz w:val="26"/>
          <w:szCs w:val="26"/>
        </w:rPr>
        <w:t xml:space="preserve">Trong năm năm qua, </w:t>
      </w:r>
      <w:r w:rsidR="009B0EFF">
        <w:rPr>
          <w:rFonts w:ascii="Times New Roman" w:hAnsi="Times New Roman" w:cs="Times New Roman"/>
          <w:sz w:val="26"/>
          <w:szCs w:val="26"/>
        </w:rPr>
        <w:t>số lượng khách hàng trên</w:t>
      </w:r>
      <w:r w:rsidRPr="00F5037D">
        <w:rPr>
          <w:rFonts w:ascii="Times New Roman" w:hAnsi="Times New Roman" w:cs="Times New Roman"/>
          <w:sz w:val="26"/>
          <w:szCs w:val="26"/>
        </w:rPr>
        <w:t xml:space="preserve"> thị trường thương mại điện tử</w:t>
      </w:r>
      <w:r w:rsidR="009B0EFF">
        <w:rPr>
          <w:rFonts w:ascii="Times New Roman" w:hAnsi="Times New Roman" w:cs="Times New Roman"/>
          <w:sz w:val="26"/>
          <w:szCs w:val="26"/>
        </w:rPr>
        <w:t xml:space="preserve"> gia tăng, kéo </w:t>
      </w:r>
      <w:proofErr w:type="gramStart"/>
      <w:r w:rsidR="009B0EFF">
        <w:rPr>
          <w:rFonts w:ascii="Times New Roman" w:hAnsi="Times New Roman" w:cs="Times New Roman"/>
          <w:sz w:val="26"/>
          <w:szCs w:val="26"/>
        </w:rPr>
        <w:t>theo</w:t>
      </w:r>
      <w:proofErr w:type="gramEnd"/>
      <w:r w:rsidR="009B0EFF">
        <w:rPr>
          <w:rFonts w:ascii="Times New Roman" w:hAnsi="Times New Roman" w:cs="Times New Roman"/>
          <w:sz w:val="26"/>
          <w:szCs w:val="26"/>
        </w:rPr>
        <w:t xml:space="preserve"> </w:t>
      </w:r>
      <w:r w:rsidRPr="00F5037D">
        <w:rPr>
          <w:rFonts w:ascii="Times New Roman" w:hAnsi="Times New Roman" w:cs="Times New Roman"/>
          <w:sz w:val="26"/>
          <w:szCs w:val="26"/>
        </w:rPr>
        <w:t xml:space="preserve">nhu cầu đối với nhiều dịch vụ hơn ngoài các dịch vụ vận tải truyền thống. </w:t>
      </w:r>
      <w:proofErr w:type="gramStart"/>
      <w:r w:rsidRPr="00F5037D">
        <w:rPr>
          <w:rFonts w:ascii="Times New Roman" w:hAnsi="Times New Roman" w:cs="Times New Roman"/>
          <w:sz w:val="26"/>
          <w:szCs w:val="26"/>
        </w:rPr>
        <w:t xml:space="preserve">Khách hàng cũng đang tìm kiếm các dịch vụ kho bãi, vận chuyển hàng hóa và </w:t>
      </w:r>
      <w:r w:rsidR="009B0EFF">
        <w:rPr>
          <w:rFonts w:ascii="Times New Roman" w:hAnsi="Times New Roman" w:cs="Times New Roman"/>
          <w:sz w:val="26"/>
          <w:szCs w:val="26"/>
        </w:rPr>
        <w:t>các</w:t>
      </w:r>
      <w:r w:rsidRPr="00F5037D">
        <w:rPr>
          <w:rFonts w:ascii="Times New Roman" w:hAnsi="Times New Roman" w:cs="Times New Roman"/>
          <w:sz w:val="26"/>
          <w:szCs w:val="26"/>
        </w:rPr>
        <w:t xml:space="preserve"> dịch vụ </w:t>
      </w:r>
      <w:r w:rsidR="00634F36">
        <w:rPr>
          <w:rFonts w:ascii="Times New Roman" w:hAnsi="Times New Roman" w:cs="Times New Roman"/>
          <w:sz w:val="26"/>
          <w:szCs w:val="26"/>
        </w:rPr>
        <w:t>logistics</w:t>
      </w:r>
      <w:r w:rsidR="009B0EFF">
        <w:rPr>
          <w:rFonts w:ascii="Times New Roman" w:hAnsi="Times New Roman" w:cs="Times New Roman"/>
          <w:sz w:val="26"/>
          <w:szCs w:val="26"/>
        </w:rPr>
        <w:t xml:space="preserve"> khách</w:t>
      </w:r>
      <w:r w:rsidR="008B7BAE">
        <w:rPr>
          <w:rFonts w:ascii="Times New Roman" w:hAnsi="Times New Roman" w:cs="Times New Roman"/>
          <w:sz w:val="26"/>
          <w:szCs w:val="26"/>
        </w:rPr>
        <w:t>.</w:t>
      </w:r>
      <w:proofErr w:type="gramEnd"/>
    </w:p>
    <w:p w:rsidR="00F5037D" w:rsidRPr="00F5037D" w:rsidRDefault="009B0EFF" w:rsidP="008B7BAE">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Trong bối cảnh đó, một số công ty có </w:t>
      </w:r>
      <w:r w:rsidR="00F5037D" w:rsidRPr="00F5037D">
        <w:rPr>
          <w:rFonts w:ascii="Times New Roman" w:hAnsi="Times New Roman" w:cs="Times New Roman"/>
          <w:sz w:val="26"/>
          <w:szCs w:val="26"/>
        </w:rPr>
        <w:t xml:space="preserve"> khả năng trở thành "nhà cung cấp một cửa" đang nổi lên như một cách để đạt được sự khác biệt và tận dụng các cơ hộ</w:t>
      </w:r>
      <w:r w:rsidR="008B7BAE">
        <w:rPr>
          <w:rFonts w:ascii="Times New Roman" w:hAnsi="Times New Roman" w:cs="Times New Roman"/>
          <w:sz w:val="26"/>
          <w:szCs w:val="26"/>
        </w:rPr>
        <w:t>i phân khúc chéo.</w:t>
      </w:r>
    </w:p>
    <w:p w:rsidR="00F5037D" w:rsidRPr="00F5037D" w:rsidRDefault="00F5037D" w:rsidP="008B7BAE">
      <w:pPr>
        <w:spacing w:line="312" w:lineRule="auto"/>
        <w:ind w:firstLine="720"/>
        <w:jc w:val="both"/>
        <w:rPr>
          <w:rFonts w:ascii="Times New Roman" w:hAnsi="Times New Roman" w:cs="Times New Roman"/>
          <w:sz w:val="26"/>
          <w:szCs w:val="26"/>
        </w:rPr>
      </w:pPr>
      <w:proofErr w:type="gramStart"/>
      <w:r w:rsidRPr="00F5037D">
        <w:rPr>
          <w:rFonts w:ascii="Times New Roman" w:hAnsi="Times New Roman" w:cs="Times New Roman"/>
          <w:sz w:val="26"/>
          <w:szCs w:val="26"/>
        </w:rPr>
        <w:t>Hầu hết các nhà cung cấp dịch vụ logistics tại Malaysia tập trung vào các giải pháp logistics chuyên ngành cho các ngành cụ thể.</w:t>
      </w:r>
      <w:proofErr w:type="gramEnd"/>
      <w:r w:rsidRPr="00F5037D">
        <w:rPr>
          <w:rFonts w:ascii="Times New Roman" w:hAnsi="Times New Roman" w:cs="Times New Roman"/>
          <w:sz w:val="26"/>
          <w:szCs w:val="26"/>
        </w:rPr>
        <w:t xml:space="preserve"> </w:t>
      </w:r>
      <w:proofErr w:type="gramStart"/>
      <w:r w:rsidR="00263EF9">
        <w:rPr>
          <w:rFonts w:ascii="Times New Roman" w:hAnsi="Times New Roman" w:cs="Times New Roman"/>
          <w:sz w:val="26"/>
          <w:szCs w:val="26"/>
        </w:rPr>
        <w:t>Tuy nhiên,</w:t>
      </w:r>
      <w:r w:rsidRPr="00F5037D">
        <w:rPr>
          <w:rFonts w:ascii="Times New Roman" w:hAnsi="Times New Roman" w:cs="Times New Roman"/>
          <w:sz w:val="26"/>
          <w:szCs w:val="26"/>
        </w:rPr>
        <w:t xml:space="preserve"> ngày càng </w:t>
      </w:r>
      <w:r w:rsidRPr="00F5037D">
        <w:rPr>
          <w:rFonts w:ascii="Times New Roman" w:hAnsi="Times New Roman" w:cs="Times New Roman"/>
          <w:sz w:val="26"/>
          <w:szCs w:val="26"/>
        </w:rPr>
        <w:lastRenderedPageBreak/>
        <w:t>nhiều người trong số họ sẽ xem xét các dịch vụ cung cấp qua các chuỗi cung ứng và các ngành công nghiệ</w:t>
      </w:r>
      <w:r w:rsidR="008B7BAE">
        <w:rPr>
          <w:rFonts w:ascii="Times New Roman" w:hAnsi="Times New Roman" w:cs="Times New Roman"/>
          <w:sz w:val="26"/>
          <w:szCs w:val="26"/>
        </w:rPr>
        <w:t>p.</w:t>
      </w:r>
      <w:proofErr w:type="gramEnd"/>
    </w:p>
    <w:p w:rsidR="00D366A3" w:rsidRPr="006A2709" w:rsidRDefault="00F5037D" w:rsidP="008B7BAE">
      <w:pPr>
        <w:spacing w:line="312" w:lineRule="auto"/>
        <w:ind w:firstLine="720"/>
        <w:jc w:val="both"/>
        <w:rPr>
          <w:rFonts w:ascii="Times New Roman" w:hAnsi="Times New Roman" w:cs="Times New Roman"/>
          <w:sz w:val="26"/>
          <w:szCs w:val="26"/>
        </w:rPr>
      </w:pPr>
      <w:proofErr w:type="gramStart"/>
      <w:r w:rsidRPr="00F5037D">
        <w:rPr>
          <w:rFonts w:ascii="Times New Roman" w:hAnsi="Times New Roman" w:cs="Times New Roman"/>
          <w:sz w:val="26"/>
          <w:szCs w:val="26"/>
        </w:rPr>
        <w:t>Người dùng cuối cũng đượ</w:t>
      </w:r>
      <w:r w:rsidR="00263EF9">
        <w:rPr>
          <w:rFonts w:ascii="Times New Roman" w:hAnsi="Times New Roman" w:cs="Times New Roman"/>
          <w:sz w:val="26"/>
          <w:szCs w:val="26"/>
        </w:rPr>
        <w:t>c</w:t>
      </w:r>
      <w:r w:rsidRPr="00F5037D">
        <w:rPr>
          <w:rFonts w:ascii="Times New Roman" w:hAnsi="Times New Roman" w:cs="Times New Roman"/>
          <w:sz w:val="26"/>
          <w:szCs w:val="26"/>
        </w:rPr>
        <w:t xml:space="preserve"> ​​sẽ tập trung các nhu cầu chuỗi cung ứng của họ, tìm kiếm các nhà cung cấp một cửa chứ không phải xu hướng hiện tại của việc tham gia nhiều nhà cung cấp dịch vụ </w:t>
      </w:r>
      <w:r w:rsidR="00634F36">
        <w:rPr>
          <w:rFonts w:ascii="Times New Roman" w:hAnsi="Times New Roman" w:cs="Times New Roman"/>
          <w:sz w:val="26"/>
          <w:szCs w:val="26"/>
        </w:rPr>
        <w:t>logistics</w:t>
      </w:r>
      <w:r w:rsidRPr="00F5037D">
        <w:rPr>
          <w:rFonts w:ascii="Times New Roman" w:hAnsi="Times New Roman" w:cs="Times New Roman"/>
          <w:sz w:val="26"/>
          <w:szCs w:val="26"/>
        </w:rPr>
        <w:t xml:space="preserve"> cho các yêu cầu </w:t>
      </w:r>
      <w:r w:rsidR="00634F36">
        <w:rPr>
          <w:rFonts w:ascii="Times New Roman" w:hAnsi="Times New Roman" w:cs="Times New Roman"/>
          <w:sz w:val="26"/>
          <w:szCs w:val="26"/>
        </w:rPr>
        <w:t>logistics</w:t>
      </w:r>
      <w:r w:rsidRPr="00F5037D">
        <w:rPr>
          <w:rFonts w:ascii="Times New Roman" w:hAnsi="Times New Roman" w:cs="Times New Roman"/>
          <w:sz w:val="26"/>
          <w:szCs w:val="26"/>
        </w:rPr>
        <w:t xml:space="preserve"> khác nhau.</w:t>
      </w:r>
      <w:proofErr w:type="gramEnd"/>
    </w:p>
    <w:p w:rsidR="00355F90" w:rsidRPr="00786503" w:rsidRDefault="00A94D0D" w:rsidP="00F17990">
      <w:pPr>
        <w:pStyle w:val="ListParagraph"/>
        <w:numPr>
          <w:ilvl w:val="0"/>
          <w:numId w:val="1"/>
        </w:numPr>
        <w:spacing w:line="312" w:lineRule="auto"/>
        <w:outlineLvl w:val="0"/>
        <w:rPr>
          <w:rFonts w:ascii="Times New Roman" w:hAnsi="Times New Roman" w:cs="Times New Roman"/>
          <w:b/>
          <w:sz w:val="26"/>
          <w:szCs w:val="26"/>
        </w:rPr>
      </w:pPr>
      <w:bookmarkStart w:id="18" w:name="_Toc522086916"/>
      <w:r>
        <w:rPr>
          <w:rFonts w:ascii="Times New Roman" w:hAnsi="Times New Roman" w:cs="Times New Roman"/>
          <w:b/>
          <w:sz w:val="26"/>
          <w:szCs w:val="26"/>
        </w:rPr>
        <w:t>Thị trường logistics Thái Lan</w:t>
      </w:r>
      <w:r w:rsidRPr="00105E9D">
        <w:rPr>
          <w:rFonts w:ascii="Times New Roman" w:hAnsi="Times New Roman" w:cs="Times New Roman"/>
          <w:b/>
          <w:sz w:val="26"/>
          <w:szCs w:val="26"/>
        </w:rPr>
        <w:t>:</w:t>
      </w:r>
      <w:bookmarkEnd w:id="18"/>
    </w:p>
    <w:p w:rsidR="00296C7D" w:rsidRPr="00263EF9" w:rsidRDefault="00F30046" w:rsidP="00263EF9">
      <w:pPr>
        <w:pStyle w:val="ListParagraph"/>
        <w:numPr>
          <w:ilvl w:val="1"/>
          <w:numId w:val="1"/>
        </w:numPr>
        <w:spacing w:line="312" w:lineRule="auto"/>
        <w:jc w:val="both"/>
        <w:outlineLvl w:val="1"/>
        <w:rPr>
          <w:rFonts w:ascii="Times New Roman" w:hAnsi="Times New Roman" w:cs="Times New Roman"/>
          <w:b/>
          <w:i/>
          <w:sz w:val="26"/>
          <w:szCs w:val="26"/>
        </w:rPr>
      </w:pPr>
      <w:bookmarkStart w:id="19" w:name="_Toc522086917"/>
      <w:r>
        <w:rPr>
          <w:rFonts w:ascii="Times New Roman" w:hAnsi="Times New Roman" w:cs="Times New Roman"/>
          <w:b/>
          <w:i/>
          <w:sz w:val="26"/>
          <w:szCs w:val="26"/>
        </w:rPr>
        <w:t>Tình hình chung</w:t>
      </w:r>
      <w:bookmarkEnd w:id="19"/>
    </w:p>
    <w:p w:rsidR="00263EF9" w:rsidRDefault="00296C7D" w:rsidP="00296C7D">
      <w:pPr>
        <w:spacing w:line="312" w:lineRule="auto"/>
        <w:ind w:firstLine="720"/>
        <w:jc w:val="both"/>
        <w:rPr>
          <w:rFonts w:ascii="Times New Roman" w:hAnsi="Times New Roman" w:cs="Times New Roman"/>
          <w:sz w:val="26"/>
          <w:szCs w:val="26"/>
        </w:rPr>
      </w:pPr>
      <w:r w:rsidRPr="00296C7D">
        <w:rPr>
          <w:rFonts w:ascii="Times New Roman" w:hAnsi="Times New Roman" w:cs="Times New Roman"/>
          <w:sz w:val="26"/>
          <w:szCs w:val="26"/>
        </w:rPr>
        <w:t xml:space="preserve">Các doanh nghiệp giao nhận vận chuyển hàng hóa ở Thái </w:t>
      </w:r>
      <w:proofErr w:type="gramStart"/>
      <w:r w:rsidRPr="00296C7D">
        <w:rPr>
          <w:rFonts w:ascii="Times New Roman" w:hAnsi="Times New Roman" w:cs="Times New Roman"/>
          <w:sz w:val="26"/>
          <w:szCs w:val="26"/>
        </w:rPr>
        <w:t>Lan</w:t>
      </w:r>
      <w:proofErr w:type="gramEnd"/>
      <w:r w:rsidRPr="00296C7D">
        <w:rPr>
          <w:rFonts w:ascii="Times New Roman" w:hAnsi="Times New Roman" w:cs="Times New Roman"/>
          <w:sz w:val="26"/>
          <w:szCs w:val="26"/>
        </w:rPr>
        <w:t xml:space="preserve"> bị chi phối bởi các </w:t>
      </w:r>
      <w:r w:rsidR="00263EF9">
        <w:rPr>
          <w:rFonts w:ascii="Times New Roman" w:hAnsi="Times New Roman" w:cs="Times New Roman"/>
          <w:sz w:val="26"/>
          <w:szCs w:val="26"/>
        </w:rPr>
        <w:t>công ty đa quốc gia</w:t>
      </w:r>
      <w:r w:rsidRPr="00296C7D">
        <w:rPr>
          <w:rFonts w:ascii="Times New Roman" w:hAnsi="Times New Roman" w:cs="Times New Roman"/>
          <w:sz w:val="26"/>
          <w:szCs w:val="26"/>
        </w:rPr>
        <w:t xml:space="preserve">, nhờ vào chuyên môn của họ trong các dịch vụ và </w:t>
      </w:r>
      <w:r w:rsidR="00263EF9">
        <w:rPr>
          <w:rFonts w:ascii="Times New Roman" w:hAnsi="Times New Roman" w:cs="Times New Roman"/>
          <w:sz w:val="26"/>
          <w:szCs w:val="26"/>
        </w:rPr>
        <w:t>vị thế</w:t>
      </w:r>
      <w:r w:rsidRPr="00296C7D">
        <w:rPr>
          <w:rFonts w:ascii="Times New Roman" w:hAnsi="Times New Roman" w:cs="Times New Roman"/>
          <w:sz w:val="26"/>
          <w:szCs w:val="26"/>
        </w:rPr>
        <w:t xml:space="preserve"> trong thị trường toàn cầu. </w:t>
      </w:r>
    </w:p>
    <w:p w:rsidR="00263EF9" w:rsidRPr="00661C32" w:rsidRDefault="00263EF9" w:rsidP="00296C7D">
      <w:pPr>
        <w:spacing w:line="312" w:lineRule="auto"/>
        <w:ind w:firstLine="720"/>
        <w:jc w:val="both"/>
        <w:rPr>
          <w:rFonts w:ascii="Times New Roman" w:hAnsi="Times New Roman" w:cs="Times New Roman"/>
          <w:i/>
          <w:sz w:val="26"/>
          <w:szCs w:val="26"/>
        </w:rPr>
      </w:pPr>
      <w:r w:rsidRPr="00661C32">
        <w:rPr>
          <w:rFonts w:ascii="Times New Roman" w:hAnsi="Times New Roman" w:cs="Times New Roman"/>
          <w:i/>
          <w:sz w:val="26"/>
          <w:szCs w:val="26"/>
        </w:rPr>
        <w:t>Mở cửa thị trường</w:t>
      </w:r>
    </w:p>
    <w:p w:rsidR="00661C32" w:rsidRDefault="00661C32" w:rsidP="00296C7D">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Mở cửa thị trường logistics giúp các công ty logistics của Thái </w:t>
      </w:r>
      <w:proofErr w:type="gramStart"/>
      <w:r>
        <w:rPr>
          <w:rFonts w:ascii="Times New Roman" w:hAnsi="Times New Roman" w:cs="Times New Roman"/>
          <w:sz w:val="26"/>
          <w:szCs w:val="26"/>
        </w:rPr>
        <w:t>Lan</w:t>
      </w:r>
      <w:proofErr w:type="gramEnd"/>
      <w:r>
        <w:rPr>
          <w:rFonts w:ascii="Times New Roman" w:hAnsi="Times New Roman" w:cs="Times New Roman"/>
          <w:sz w:val="26"/>
          <w:szCs w:val="26"/>
        </w:rPr>
        <w:t xml:space="preserve"> có thể tiếp cận tốt hơn với công nghệ và kinh nghiệm quản lý dịch vụ logistics.</w:t>
      </w:r>
    </w:p>
    <w:p w:rsidR="00296C7D" w:rsidRDefault="00296C7D" w:rsidP="00296C7D">
      <w:pPr>
        <w:spacing w:line="312" w:lineRule="auto"/>
        <w:ind w:firstLine="720"/>
        <w:jc w:val="both"/>
        <w:rPr>
          <w:rFonts w:ascii="Times New Roman" w:hAnsi="Times New Roman" w:cs="Times New Roman"/>
          <w:sz w:val="26"/>
          <w:szCs w:val="26"/>
        </w:rPr>
      </w:pPr>
      <w:r w:rsidRPr="00296C7D">
        <w:rPr>
          <w:rFonts w:ascii="Times New Roman" w:hAnsi="Times New Roman" w:cs="Times New Roman"/>
          <w:sz w:val="26"/>
          <w:szCs w:val="26"/>
        </w:rPr>
        <w:t xml:space="preserve"> </w:t>
      </w:r>
      <w:r w:rsidR="00661C32">
        <w:rPr>
          <w:rFonts w:ascii="Times New Roman" w:hAnsi="Times New Roman" w:cs="Times New Roman"/>
          <w:sz w:val="26"/>
          <w:szCs w:val="26"/>
        </w:rPr>
        <w:t>Tỷ lệ của khu vực nội địa so với quốc tế trong hoạt động</w:t>
      </w:r>
      <w:r w:rsidRPr="00296C7D">
        <w:rPr>
          <w:rFonts w:ascii="Times New Roman" w:hAnsi="Times New Roman" w:cs="Times New Roman"/>
          <w:sz w:val="26"/>
          <w:szCs w:val="26"/>
        </w:rPr>
        <w:t xml:space="preserve"> giao nhận vận chuyển hàng hóa của Thái </w:t>
      </w:r>
      <w:proofErr w:type="gramStart"/>
      <w:r w:rsidRPr="00296C7D">
        <w:rPr>
          <w:rFonts w:ascii="Times New Roman" w:hAnsi="Times New Roman" w:cs="Times New Roman"/>
          <w:sz w:val="26"/>
          <w:szCs w:val="26"/>
        </w:rPr>
        <w:t>Lan</w:t>
      </w:r>
      <w:proofErr w:type="gramEnd"/>
      <w:r w:rsidRPr="00296C7D">
        <w:rPr>
          <w:rFonts w:ascii="Times New Roman" w:hAnsi="Times New Roman" w:cs="Times New Roman"/>
          <w:sz w:val="26"/>
          <w:szCs w:val="26"/>
        </w:rPr>
        <w:t xml:space="preserve"> vẫn </w:t>
      </w:r>
      <w:r w:rsidR="00661C32">
        <w:rPr>
          <w:rFonts w:ascii="Times New Roman" w:hAnsi="Times New Roman" w:cs="Times New Roman"/>
          <w:sz w:val="26"/>
          <w:szCs w:val="26"/>
        </w:rPr>
        <w:t>chỉ là 35:65. Hiện nay, logistics xuyên biên giới vẫn chủ yếu do các doanh nghiệp logistics lớn đảm nhiệm, do họ có lợi thế không chỉ về đội tàu, đội bay, vốn, công nghệ mà còn bởi họ kiểm soát được dòng thương mại và những địa điểm giao nhận trong mạng lưới của mình</w:t>
      </w:r>
      <w:r w:rsidRPr="00296C7D">
        <w:rPr>
          <w:rFonts w:ascii="Times New Roman" w:hAnsi="Times New Roman" w:cs="Times New Roman"/>
          <w:sz w:val="26"/>
          <w:szCs w:val="26"/>
        </w:rPr>
        <w:t xml:space="preserve">. Ví dụ, </w:t>
      </w:r>
      <w:r w:rsidR="00661C32">
        <w:rPr>
          <w:rFonts w:ascii="Times New Roman" w:hAnsi="Times New Roman" w:cs="Times New Roman"/>
          <w:sz w:val="26"/>
          <w:szCs w:val="26"/>
        </w:rPr>
        <w:t xml:space="preserve">các công ty lớn như </w:t>
      </w:r>
      <w:r w:rsidRPr="00296C7D">
        <w:rPr>
          <w:rFonts w:ascii="Times New Roman" w:hAnsi="Times New Roman" w:cs="Times New Roman"/>
          <w:sz w:val="26"/>
          <w:szCs w:val="26"/>
        </w:rPr>
        <w:t xml:space="preserve">của DHL, DB Schenker, CEVA, và những </w:t>
      </w:r>
      <w:r w:rsidR="00661C32">
        <w:rPr>
          <w:rFonts w:ascii="Times New Roman" w:hAnsi="Times New Roman" w:cs="Times New Roman"/>
          <w:sz w:val="26"/>
          <w:szCs w:val="26"/>
        </w:rPr>
        <w:t>doanh nghiệp</w:t>
      </w:r>
      <w:r w:rsidRPr="00296C7D">
        <w:rPr>
          <w:rFonts w:ascii="Times New Roman" w:hAnsi="Times New Roman" w:cs="Times New Roman"/>
          <w:sz w:val="26"/>
          <w:szCs w:val="26"/>
        </w:rPr>
        <w:t xml:space="preserve"> toàn cầu khác (đặc biệt là </w:t>
      </w:r>
      <w:r w:rsidR="00661C32">
        <w:rPr>
          <w:rFonts w:ascii="Times New Roman" w:hAnsi="Times New Roman" w:cs="Times New Roman"/>
          <w:sz w:val="26"/>
          <w:szCs w:val="26"/>
        </w:rPr>
        <w:t>từ p</w:t>
      </w:r>
      <w:r w:rsidRPr="00296C7D">
        <w:rPr>
          <w:rFonts w:ascii="Times New Roman" w:hAnsi="Times New Roman" w:cs="Times New Roman"/>
          <w:sz w:val="26"/>
          <w:szCs w:val="26"/>
        </w:rPr>
        <w:t xml:space="preserve">hương Tây) ở Trung Đông, Châu Âu và Bắc Mỹ có được những lợi ích ưu đãi từ các hãng vận tải </w:t>
      </w:r>
      <w:r w:rsidR="00661C32">
        <w:rPr>
          <w:rFonts w:ascii="Times New Roman" w:hAnsi="Times New Roman" w:cs="Times New Roman"/>
          <w:sz w:val="26"/>
          <w:szCs w:val="26"/>
        </w:rPr>
        <w:t xml:space="preserve">đường bộ </w:t>
      </w:r>
      <w:r w:rsidRPr="00296C7D">
        <w:rPr>
          <w:rFonts w:ascii="Times New Roman" w:hAnsi="Times New Roman" w:cs="Times New Roman"/>
          <w:sz w:val="26"/>
          <w:szCs w:val="26"/>
        </w:rPr>
        <w:t>và hàng không</w:t>
      </w:r>
      <w:r w:rsidR="00661C32">
        <w:rPr>
          <w:rFonts w:ascii="Times New Roman" w:hAnsi="Times New Roman" w:cs="Times New Roman"/>
          <w:sz w:val="26"/>
          <w:szCs w:val="26"/>
        </w:rPr>
        <w:t xml:space="preserve"> do có đơn hàng lớn, tần suất cao. </w:t>
      </w:r>
    </w:p>
    <w:p w:rsidR="00661C32" w:rsidRDefault="00296C7D" w:rsidP="00296C7D">
      <w:pPr>
        <w:spacing w:line="312" w:lineRule="auto"/>
        <w:ind w:firstLine="720"/>
        <w:jc w:val="both"/>
        <w:rPr>
          <w:rFonts w:ascii="Times New Roman" w:hAnsi="Times New Roman" w:cs="Times New Roman"/>
          <w:sz w:val="26"/>
          <w:szCs w:val="26"/>
        </w:rPr>
      </w:pPr>
      <w:r w:rsidRPr="00296C7D">
        <w:rPr>
          <w:rFonts w:ascii="Times New Roman" w:hAnsi="Times New Roman" w:cs="Times New Roman"/>
          <w:sz w:val="26"/>
          <w:szCs w:val="26"/>
        </w:rPr>
        <w:t xml:space="preserve">Hiện nay, DHL giữ vị trí hàng đầu trong thị trường logistics Thái Lan, với chỗ đứng trong vận chuyển hàng không và đường biển và chuyên môn của họ trong các dịch vụ 3PL. Các công ty lớn khác như CEVA, DB Schenker, Khuehne + Nagel, Damco, NYK Line và Toll, chiếm lĩnh thị trường trong các phân khúc cụ thể. </w:t>
      </w:r>
      <w:proofErr w:type="gramStart"/>
      <w:r w:rsidRPr="00296C7D">
        <w:rPr>
          <w:rFonts w:ascii="Times New Roman" w:hAnsi="Times New Roman" w:cs="Times New Roman"/>
          <w:sz w:val="26"/>
          <w:szCs w:val="26"/>
        </w:rPr>
        <w:t xml:space="preserve">Ví dụ, DB Schenker </w:t>
      </w:r>
      <w:r w:rsidR="00661C32">
        <w:rPr>
          <w:rFonts w:ascii="Times New Roman" w:hAnsi="Times New Roman" w:cs="Times New Roman"/>
          <w:sz w:val="26"/>
          <w:szCs w:val="26"/>
        </w:rPr>
        <w:t>có thị phần lớn nhất trong lĩnh vực</w:t>
      </w:r>
      <w:r w:rsidRPr="00296C7D">
        <w:rPr>
          <w:rFonts w:ascii="Times New Roman" w:hAnsi="Times New Roman" w:cs="Times New Roman"/>
          <w:sz w:val="26"/>
          <w:szCs w:val="26"/>
        </w:rPr>
        <w:t>, trong khi trong phân khúc vận tải đường bộ</w:t>
      </w:r>
      <w:r w:rsidR="00661C32">
        <w:rPr>
          <w:rFonts w:ascii="Times New Roman" w:hAnsi="Times New Roman" w:cs="Times New Roman"/>
          <w:sz w:val="26"/>
          <w:szCs w:val="26"/>
        </w:rPr>
        <w:t xml:space="preserve"> lại là lợi thế của tập đoàn</w:t>
      </w:r>
      <w:r w:rsidRPr="00296C7D">
        <w:rPr>
          <w:rFonts w:ascii="Times New Roman" w:hAnsi="Times New Roman" w:cs="Times New Roman"/>
          <w:sz w:val="26"/>
          <w:szCs w:val="26"/>
        </w:rPr>
        <w:t xml:space="preserve"> NYK.</w:t>
      </w:r>
      <w:proofErr w:type="gramEnd"/>
    </w:p>
    <w:p w:rsidR="00296C7D" w:rsidRDefault="00296C7D" w:rsidP="00296C7D">
      <w:pPr>
        <w:spacing w:line="312" w:lineRule="auto"/>
        <w:ind w:firstLine="720"/>
        <w:jc w:val="both"/>
        <w:rPr>
          <w:rFonts w:ascii="Times New Roman" w:hAnsi="Times New Roman" w:cs="Times New Roman"/>
          <w:sz w:val="26"/>
          <w:szCs w:val="26"/>
        </w:rPr>
      </w:pPr>
      <w:r w:rsidRPr="00296C7D">
        <w:rPr>
          <w:rFonts w:ascii="Times New Roman" w:hAnsi="Times New Roman" w:cs="Times New Roman"/>
          <w:sz w:val="26"/>
          <w:szCs w:val="26"/>
        </w:rPr>
        <w:lastRenderedPageBreak/>
        <w:t xml:space="preserve"> </w:t>
      </w:r>
      <w:r w:rsidR="00661C32">
        <w:rPr>
          <w:rFonts w:ascii="Times New Roman" w:hAnsi="Times New Roman" w:cs="Times New Roman"/>
          <w:sz w:val="26"/>
          <w:szCs w:val="26"/>
        </w:rPr>
        <w:t>Các công ty Logistics Thái Lan</w:t>
      </w:r>
      <w:r w:rsidRPr="00296C7D">
        <w:rPr>
          <w:rFonts w:ascii="Times New Roman" w:hAnsi="Times New Roman" w:cs="Times New Roman"/>
          <w:sz w:val="26"/>
          <w:szCs w:val="26"/>
        </w:rPr>
        <w:t>, cũng đang đẩy mạnh các dịch vụ vận tải xuyên biên giới.</w:t>
      </w:r>
      <w:r w:rsidR="00661C32">
        <w:rPr>
          <w:rFonts w:ascii="Times New Roman" w:hAnsi="Times New Roman" w:cs="Times New Roman"/>
          <w:sz w:val="26"/>
          <w:szCs w:val="26"/>
        </w:rPr>
        <w:t>Ví dụ, h</w:t>
      </w:r>
      <w:r w:rsidRPr="00296C7D">
        <w:rPr>
          <w:rFonts w:ascii="Times New Roman" w:hAnsi="Times New Roman" w:cs="Times New Roman"/>
          <w:sz w:val="26"/>
          <w:szCs w:val="26"/>
        </w:rPr>
        <w:t>ãng Nippon Express đã bắt đầu cung cấp dịch vụ vận tải tổng hợp giữa Bangkok và Hà Nội theo lịch trình cố định từ năm 2017.</w:t>
      </w:r>
    </w:p>
    <w:p w:rsidR="00661C32" w:rsidRDefault="00296C7D" w:rsidP="00296C7D">
      <w:pPr>
        <w:spacing w:line="312" w:lineRule="auto"/>
        <w:ind w:firstLine="720"/>
        <w:jc w:val="both"/>
        <w:rPr>
          <w:rFonts w:ascii="Times New Roman" w:hAnsi="Times New Roman" w:cs="Times New Roman"/>
          <w:sz w:val="26"/>
          <w:szCs w:val="26"/>
        </w:rPr>
      </w:pPr>
      <w:r w:rsidRPr="00296C7D">
        <w:rPr>
          <w:rFonts w:ascii="Times New Roman" w:hAnsi="Times New Roman" w:cs="Times New Roman"/>
          <w:sz w:val="26"/>
          <w:szCs w:val="26"/>
        </w:rPr>
        <w:t xml:space="preserve">Sự phát triển của Hành </w:t>
      </w:r>
      <w:proofErr w:type="gramStart"/>
      <w:r w:rsidRPr="00296C7D">
        <w:rPr>
          <w:rFonts w:ascii="Times New Roman" w:hAnsi="Times New Roman" w:cs="Times New Roman"/>
          <w:sz w:val="26"/>
          <w:szCs w:val="26"/>
        </w:rPr>
        <w:t>lang</w:t>
      </w:r>
      <w:proofErr w:type="gramEnd"/>
      <w:r w:rsidRPr="00296C7D">
        <w:rPr>
          <w:rFonts w:ascii="Times New Roman" w:hAnsi="Times New Roman" w:cs="Times New Roman"/>
          <w:sz w:val="26"/>
          <w:szCs w:val="26"/>
        </w:rPr>
        <w:t xml:space="preserve"> Kinh tế </w:t>
      </w:r>
      <w:r w:rsidR="00661C32">
        <w:rPr>
          <w:rFonts w:ascii="Times New Roman" w:hAnsi="Times New Roman" w:cs="Times New Roman"/>
          <w:sz w:val="26"/>
          <w:szCs w:val="26"/>
        </w:rPr>
        <w:t xml:space="preserve">phía </w:t>
      </w:r>
      <w:r w:rsidRPr="00296C7D">
        <w:rPr>
          <w:rFonts w:ascii="Times New Roman" w:hAnsi="Times New Roman" w:cs="Times New Roman"/>
          <w:sz w:val="26"/>
          <w:szCs w:val="26"/>
        </w:rPr>
        <w:t>Đông (EEC) dự kiến ​​sẽ tạo ra một nhu cầu rất lớn về</w:t>
      </w:r>
      <w:r w:rsidR="00661C32">
        <w:rPr>
          <w:rFonts w:ascii="Times New Roman" w:hAnsi="Times New Roman" w:cs="Times New Roman"/>
          <w:sz w:val="26"/>
          <w:szCs w:val="26"/>
        </w:rPr>
        <w:t xml:space="preserve"> dịch vụ</w:t>
      </w:r>
      <w:r w:rsidRPr="00296C7D">
        <w:rPr>
          <w:rFonts w:ascii="Times New Roman" w:hAnsi="Times New Roman" w:cs="Times New Roman"/>
          <w:sz w:val="26"/>
          <w:szCs w:val="26"/>
        </w:rPr>
        <w:t xml:space="preserve"> </w:t>
      </w:r>
      <w:r w:rsidR="00634F36">
        <w:rPr>
          <w:rFonts w:ascii="Times New Roman" w:hAnsi="Times New Roman" w:cs="Times New Roman"/>
          <w:sz w:val="26"/>
          <w:szCs w:val="26"/>
        </w:rPr>
        <w:t>logistics</w:t>
      </w:r>
      <w:r w:rsidRPr="00296C7D">
        <w:rPr>
          <w:rFonts w:ascii="Times New Roman" w:hAnsi="Times New Roman" w:cs="Times New Roman"/>
          <w:sz w:val="26"/>
          <w:szCs w:val="26"/>
        </w:rPr>
        <w:t xml:space="preserve"> ở Thái Lan. </w:t>
      </w:r>
      <w:proofErr w:type="gramStart"/>
      <w:r w:rsidRPr="00296C7D">
        <w:rPr>
          <w:rFonts w:ascii="Times New Roman" w:hAnsi="Times New Roman" w:cs="Times New Roman"/>
          <w:sz w:val="26"/>
          <w:szCs w:val="26"/>
        </w:rPr>
        <w:t>Nước này đã phê duyệt khoản đầu tư 45 tỷ USD cho EEC, dự kiến ​​sẽ hoàn thành vào năm 2021.</w:t>
      </w:r>
      <w:proofErr w:type="gramEnd"/>
      <w:r w:rsidRPr="00296C7D">
        <w:rPr>
          <w:rFonts w:ascii="Times New Roman" w:hAnsi="Times New Roman" w:cs="Times New Roman"/>
          <w:sz w:val="26"/>
          <w:szCs w:val="26"/>
        </w:rPr>
        <w:t xml:space="preserve"> EEC trả</w:t>
      </w:r>
      <w:r w:rsidR="00661C32">
        <w:rPr>
          <w:rFonts w:ascii="Times New Roman" w:hAnsi="Times New Roman" w:cs="Times New Roman"/>
          <w:sz w:val="26"/>
          <w:szCs w:val="26"/>
        </w:rPr>
        <w:t>i dài 13.285 km</w:t>
      </w:r>
      <w:r w:rsidRPr="00296C7D">
        <w:rPr>
          <w:rFonts w:ascii="Times New Roman" w:hAnsi="Times New Roman" w:cs="Times New Roman"/>
          <w:sz w:val="26"/>
          <w:szCs w:val="26"/>
        </w:rPr>
        <w:t xml:space="preserve">2 trên ba tỉnh Chachoengsao, Chonburi và Rayong ở miền Đông Thái </w:t>
      </w:r>
      <w:proofErr w:type="gramStart"/>
      <w:r w:rsidRPr="00296C7D">
        <w:rPr>
          <w:rFonts w:ascii="Times New Roman" w:hAnsi="Times New Roman" w:cs="Times New Roman"/>
          <w:sz w:val="26"/>
          <w:szCs w:val="26"/>
        </w:rPr>
        <w:t>Lan</w:t>
      </w:r>
      <w:proofErr w:type="gramEnd"/>
      <w:r w:rsidRPr="00296C7D">
        <w:rPr>
          <w:rFonts w:ascii="Times New Roman" w:hAnsi="Times New Roman" w:cs="Times New Roman"/>
          <w:sz w:val="26"/>
          <w:szCs w:val="26"/>
        </w:rPr>
        <w:t xml:space="preserve">. </w:t>
      </w:r>
    </w:p>
    <w:p w:rsidR="00296C7D" w:rsidRPr="00296C7D" w:rsidRDefault="00296C7D" w:rsidP="00661C32">
      <w:pPr>
        <w:spacing w:line="312" w:lineRule="auto"/>
        <w:ind w:firstLine="720"/>
        <w:jc w:val="both"/>
        <w:rPr>
          <w:rFonts w:ascii="Times New Roman" w:hAnsi="Times New Roman" w:cs="Times New Roman"/>
          <w:sz w:val="26"/>
          <w:szCs w:val="26"/>
        </w:rPr>
      </w:pPr>
      <w:proofErr w:type="gramStart"/>
      <w:r w:rsidRPr="00296C7D">
        <w:rPr>
          <w:rFonts w:ascii="Times New Roman" w:hAnsi="Times New Roman" w:cs="Times New Roman"/>
          <w:sz w:val="26"/>
          <w:szCs w:val="26"/>
        </w:rPr>
        <w:t xml:space="preserve">Nhu cầu từ các lĩnh vực ô tô, công nghiệp, </w:t>
      </w:r>
      <w:r w:rsidR="00600B47">
        <w:rPr>
          <w:rFonts w:ascii="Times New Roman" w:hAnsi="Times New Roman" w:cs="Times New Roman"/>
          <w:sz w:val="26"/>
          <w:szCs w:val="26"/>
        </w:rPr>
        <w:t xml:space="preserve">sản phẩm </w:t>
      </w:r>
      <w:r w:rsidRPr="00296C7D">
        <w:rPr>
          <w:rFonts w:ascii="Times New Roman" w:hAnsi="Times New Roman" w:cs="Times New Roman"/>
          <w:sz w:val="26"/>
          <w:szCs w:val="26"/>
        </w:rPr>
        <w:t>công nghệ và chăm sóc sức khỏe đang thúc đẩy thị trường</w:t>
      </w:r>
      <w:r w:rsidR="00600B47">
        <w:rPr>
          <w:rFonts w:ascii="Times New Roman" w:hAnsi="Times New Roman" w:cs="Times New Roman"/>
          <w:sz w:val="26"/>
          <w:szCs w:val="26"/>
        </w:rPr>
        <w:t xml:space="preserve"> dịch vụ </w:t>
      </w:r>
      <w:r w:rsidR="00634F36">
        <w:rPr>
          <w:rFonts w:ascii="Times New Roman" w:hAnsi="Times New Roman" w:cs="Times New Roman"/>
          <w:sz w:val="26"/>
          <w:szCs w:val="26"/>
        </w:rPr>
        <w:t>logistics</w:t>
      </w:r>
      <w:r w:rsidRPr="00296C7D">
        <w:rPr>
          <w:rFonts w:ascii="Times New Roman" w:hAnsi="Times New Roman" w:cs="Times New Roman"/>
          <w:sz w:val="26"/>
          <w:szCs w:val="26"/>
        </w:rPr>
        <w:t>.</w:t>
      </w:r>
      <w:proofErr w:type="gramEnd"/>
      <w:r w:rsidRPr="00296C7D">
        <w:rPr>
          <w:rFonts w:ascii="Times New Roman" w:hAnsi="Times New Roman" w:cs="Times New Roman"/>
          <w:sz w:val="26"/>
          <w:szCs w:val="26"/>
        </w:rPr>
        <w:t xml:space="preserve"> Với sáng kiến ​​này, sự kết nối giữa các sân bay, cảng, cụm công nghiệp và các trung tâm đô thị có thể còn nhanh hơn và </w:t>
      </w:r>
      <w:r w:rsidR="00600B47">
        <w:rPr>
          <w:rFonts w:ascii="Times New Roman" w:hAnsi="Times New Roman" w:cs="Times New Roman"/>
          <w:sz w:val="26"/>
          <w:szCs w:val="26"/>
        </w:rPr>
        <w:t xml:space="preserve">Thái </w:t>
      </w:r>
      <w:proofErr w:type="gramStart"/>
      <w:r w:rsidR="00600B47">
        <w:rPr>
          <w:rFonts w:ascii="Times New Roman" w:hAnsi="Times New Roman" w:cs="Times New Roman"/>
          <w:sz w:val="26"/>
          <w:szCs w:val="26"/>
        </w:rPr>
        <w:t>Lan</w:t>
      </w:r>
      <w:proofErr w:type="gramEnd"/>
      <w:r w:rsidRPr="00296C7D">
        <w:rPr>
          <w:rFonts w:ascii="Times New Roman" w:hAnsi="Times New Roman" w:cs="Times New Roman"/>
          <w:sz w:val="26"/>
          <w:szCs w:val="26"/>
        </w:rPr>
        <w:t xml:space="preserve"> cũng đang trong quá trình phát triển đường sắt tốc độ cao</w:t>
      </w:r>
      <w:r w:rsidR="00661C32">
        <w:rPr>
          <w:rFonts w:ascii="Times New Roman" w:hAnsi="Times New Roman" w:cs="Times New Roman"/>
          <w:sz w:val="26"/>
          <w:szCs w:val="26"/>
        </w:rPr>
        <w:t>.</w:t>
      </w:r>
    </w:p>
    <w:p w:rsidR="00296C7D" w:rsidRPr="00296C7D" w:rsidRDefault="00296C7D" w:rsidP="00296C7D">
      <w:pPr>
        <w:spacing w:line="312" w:lineRule="auto"/>
        <w:ind w:firstLine="720"/>
        <w:jc w:val="both"/>
        <w:rPr>
          <w:rFonts w:ascii="Times New Roman" w:hAnsi="Times New Roman" w:cs="Times New Roman"/>
          <w:sz w:val="26"/>
          <w:szCs w:val="26"/>
        </w:rPr>
      </w:pPr>
      <w:r w:rsidRPr="00296C7D">
        <w:rPr>
          <w:rFonts w:ascii="Times New Roman" w:hAnsi="Times New Roman" w:cs="Times New Roman"/>
          <w:sz w:val="26"/>
          <w:szCs w:val="26"/>
        </w:rPr>
        <w:t xml:space="preserve">Năm 2017, DHL, công ty </w:t>
      </w:r>
      <w:r w:rsidR="00661C32">
        <w:rPr>
          <w:rFonts w:ascii="Times New Roman" w:hAnsi="Times New Roman" w:cs="Times New Roman"/>
          <w:sz w:val="26"/>
          <w:szCs w:val="26"/>
        </w:rPr>
        <w:t xml:space="preserve">dịch vụ logistics </w:t>
      </w:r>
      <w:r w:rsidRPr="00296C7D">
        <w:rPr>
          <w:rFonts w:ascii="Times New Roman" w:hAnsi="Times New Roman" w:cs="Times New Roman"/>
          <w:sz w:val="26"/>
          <w:szCs w:val="26"/>
        </w:rPr>
        <w:t xml:space="preserve">lớn nhất thế giới, đã đầu tư 2,7 tỷ TBH để mở rộng </w:t>
      </w:r>
      <w:r w:rsidR="00661C32">
        <w:rPr>
          <w:rFonts w:ascii="Times New Roman" w:hAnsi="Times New Roman" w:cs="Times New Roman"/>
          <w:sz w:val="26"/>
          <w:szCs w:val="26"/>
        </w:rPr>
        <w:t>thị phần của mình</w:t>
      </w:r>
      <w:r w:rsidRPr="00296C7D">
        <w:rPr>
          <w:rFonts w:ascii="Times New Roman" w:hAnsi="Times New Roman" w:cs="Times New Roman"/>
          <w:sz w:val="26"/>
          <w:szCs w:val="26"/>
        </w:rPr>
        <w:t xml:space="preserve"> trên khắp Thái Lan, Việt Nam, Campuchia và Myanmar vào năm 2020. Gần đây, công ty đã mở rộng sang một cơ sở mới ở Bangkok. Mạng lưới của Thái Lan của DHL bao gồm một không gian </w:t>
      </w:r>
      <w:r w:rsidR="00600B47">
        <w:rPr>
          <w:rFonts w:ascii="Times New Roman" w:hAnsi="Times New Roman" w:cs="Times New Roman"/>
          <w:sz w:val="26"/>
          <w:szCs w:val="26"/>
        </w:rPr>
        <w:t>kho 650.000 m2</w:t>
      </w:r>
      <w:r w:rsidR="00600B47" w:rsidRPr="00600B47">
        <w:rPr>
          <w:rFonts w:ascii="Times New Roman" w:hAnsi="Times New Roman" w:cs="Times New Roman"/>
          <w:sz w:val="26"/>
          <w:szCs w:val="26"/>
        </w:rPr>
        <w:t xml:space="preserve"> </w:t>
      </w:r>
      <w:r w:rsidR="00600B47" w:rsidRPr="00296C7D">
        <w:rPr>
          <w:rFonts w:ascii="Times New Roman" w:hAnsi="Times New Roman" w:cs="Times New Roman"/>
          <w:sz w:val="26"/>
          <w:szCs w:val="26"/>
        </w:rPr>
        <w:t>tự động hóa</w:t>
      </w:r>
      <w:r w:rsidRPr="00296C7D">
        <w:rPr>
          <w:rFonts w:ascii="Times New Roman" w:hAnsi="Times New Roman" w:cs="Times New Roman"/>
          <w:sz w:val="26"/>
          <w:szCs w:val="26"/>
        </w:rPr>
        <w:t xml:space="preserve">, </w:t>
      </w:r>
      <w:r w:rsidR="00600B47">
        <w:rPr>
          <w:rFonts w:ascii="Times New Roman" w:hAnsi="Times New Roman" w:cs="Times New Roman"/>
          <w:sz w:val="26"/>
          <w:szCs w:val="26"/>
        </w:rPr>
        <w:t>trong đó</w:t>
      </w:r>
      <w:r w:rsidRPr="00296C7D">
        <w:rPr>
          <w:rFonts w:ascii="Times New Roman" w:hAnsi="Times New Roman" w:cs="Times New Roman"/>
          <w:sz w:val="26"/>
          <w:szCs w:val="26"/>
        </w:rPr>
        <w:t xml:space="preserve"> sử dụng xe không ngườ</w:t>
      </w:r>
      <w:r w:rsidR="00600B47">
        <w:rPr>
          <w:rFonts w:ascii="Times New Roman" w:hAnsi="Times New Roman" w:cs="Times New Roman"/>
          <w:sz w:val="26"/>
          <w:szCs w:val="26"/>
        </w:rPr>
        <w:t>i lái, đóng gói tự động</w:t>
      </w:r>
      <w:r w:rsidRPr="00296C7D">
        <w:rPr>
          <w:rFonts w:ascii="Times New Roman" w:hAnsi="Times New Roman" w:cs="Times New Roman"/>
          <w:sz w:val="26"/>
          <w:szCs w:val="26"/>
        </w:rPr>
        <w:t xml:space="preserve"> và robot.</w:t>
      </w:r>
    </w:p>
    <w:p w:rsidR="00F14994" w:rsidRPr="004700F2" w:rsidRDefault="00296C7D" w:rsidP="004700F2">
      <w:pPr>
        <w:pStyle w:val="ListParagraph"/>
        <w:numPr>
          <w:ilvl w:val="1"/>
          <w:numId w:val="1"/>
        </w:numPr>
        <w:spacing w:line="312" w:lineRule="auto"/>
        <w:jc w:val="both"/>
        <w:outlineLvl w:val="1"/>
        <w:rPr>
          <w:rFonts w:ascii="Times New Roman" w:hAnsi="Times New Roman" w:cs="Times New Roman"/>
          <w:b/>
          <w:i/>
          <w:sz w:val="26"/>
          <w:szCs w:val="26"/>
        </w:rPr>
      </w:pPr>
      <w:bookmarkStart w:id="20" w:name="_Toc522086918"/>
      <w:r>
        <w:rPr>
          <w:rFonts w:ascii="Times New Roman" w:hAnsi="Times New Roman" w:cs="Times New Roman"/>
          <w:b/>
          <w:i/>
          <w:sz w:val="26"/>
          <w:szCs w:val="26"/>
        </w:rPr>
        <w:t>Cơ hội từ sự phát triển của vận tải tiểu vùng sông Mekong</w:t>
      </w:r>
      <w:bookmarkEnd w:id="20"/>
    </w:p>
    <w:p w:rsidR="00486C3D" w:rsidRDefault="00486C3D" w:rsidP="00D366A3">
      <w:pPr>
        <w:spacing w:line="312" w:lineRule="auto"/>
        <w:ind w:firstLine="720"/>
        <w:jc w:val="both"/>
        <w:rPr>
          <w:rFonts w:ascii="Times New Roman" w:hAnsi="Times New Roman" w:cs="Times New Roman"/>
          <w:sz w:val="26"/>
          <w:szCs w:val="26"/>
        </w:rPr>
      </w:pPr>
      <w:r w:rsidRPr="00486C3D">
        <w:rPr>
          <w:rFonts w:ascii="Times New Roman" w:hAnsi="Times New Roman" w:cs="Times New Roman"/>
          <w:sz w:val="26"/>
          <w:szCs w:val="26"/>
        </w:rPr>
        <w:t xml:space="preserve"> </w:t>
      </w:r>
      <w:r w:rsidR="00D366A3" w:rsidRPr="00D366A3">
        <w:rPr>
          <w:rFonts w:ascii="Times New Roman" w:hAnsi="Times New Roman" w:cs="Times New Roman"/>
          <w:sz w:val="26"/>
          <w:szCs w:val="26"/>
        </w:rPr>
        <w:t xml:space="preserve">Công ty Nittsu Logistics (Thái Lan), một công ty con của công ty </w:t>
      </w:r>
      <w:r w:rsidR="00634F36">
        <w:rPr>
          <w:rFonts w:ascii="Times New Roman" w:hAnsi="Times New Roman" w:cs="Times New Roman"/>
          <w:sz w:val="26"/>
          <w:szCs w:val="26"/>
        </w:rPr>
        <w:t>logistics</w:t>
      </w:r>
      <w:r w:rsidR="00D366A3" w:rsidRPr="00D366A3">
        <w:rPr>
          <w:rFonts w:ascii="Times New Roman" w:hAnsi="Times New Roman" w:cs="Times New Roman"/>
          <w:sz w:val="26"/>
          <w:szCs w:val="26"/>
        </w:rPr>
        <w:t xml:space="preserve"> Nippon Express tại Nhật Bản đã nhận được giấy phép vận tải đường bộ tiểu vùng Mekong (GMS) từ</w:t>
      </w:r>
      <w:r w:rsidR="00600B47">
        <w:rPr>
          <w:rFonts w:ascii="Times New Roman" w:hAnsi="Times New Roman" w:cs="Times New Roman"/>
          <w:sz w:val="26"/>
          <w:szCs w:val="26"/>
        </w:rPr>
        <w:t xml:space="preserve"> Cục</w:t>
      </w:r>
      <w:r w:rsidR="00D366A3" w:rsidRPr="00D366A3">
        <w:rPr>
          <w:rFonts w:ascii="Times New Roman" w:hAnsi="Times New Roman" w:cs="Times New Roman"/>
          <w:sz w:val="26"/>
          <w:szCs w:val="26"/>
        </w:rPr>
        <w:t xml:space="preserve"> Giao thông vận tải đường bộ Thái Lan (Bộ Giao thông, Vương quốc Thái Lan). Những giấy phép mới này cho phép vận chuyển giữa các nước GMS (Thái Lan, Lào, Campuchia, Việt Nam và Trung Quốc) và có hiệu lực kể từ ngày 1 tháng 6 năm 2018.</w:t>
      </w:r>
    </w:p>
    <w:p w:rsidR="00600B47" w:rsidRPr="00F5037D" w:rsidRDefault="00D366A3" w:rsidP="00600B47">
      <w:pPr>
        <w:spacing w:line="312" w:lineRule="auto"/>
        <w:ind w:firstLine="720"/>
        <w:jc w:val="both"/>
        <w:rPr>
          <w:rFonts w:ascii="Times New Roman" w:hAnsi="Times New Roman" w:cs="Times New Roman"/>
          <w:sz w:val="26"/>
          <w:szCs w:val="26"/>
        </w:rPr>
      </w:pPr>
      <w:r w:rsidRPr="00D366A3">
        <w:rPr>
          <w:rFonts w:ascii="Times New Roman" w:hAnsi="Times New Roman" w:cs="Times New Roman"/>
          <w:sz w:val="26"/>
          <w:szCs w:val="26"/>
        </w:rPr>
        <w:t xml:space="preserve">Vào tháng 12 năm 2016, việc thực hiện 'thu hoạch sớm' Thỏa thuận vận tải xuyên biên giới (“CBTA”) đã được áp dụng bởi tất cả các nước GMS. </w:t>
      </w:r>
      <w:r w:rsidR="00600B47" w:rsidRPr="00F5037D">
        <w:rPr>
          <w:rFonts w:ascii="Times New Roman" w:hAnsi="Times New Roman" w:cs="Times New Roman"/>
          <w:sz w:val="26"/>
          <w:szCs w:val="26"/>
        </w:rPr>
        <w:t>Các giấy phép mới cho phép các phương tiện đi lại tự do thông qua bất kỳ quố</w:t>
      </w:r>
      <w:r w:rsidR="00600B47">
        <w:rPr>
          <w:rFonts w:ascii="Times New Roman" w:hAnsi="Times New Roman" w:cs="Times New Roman"/>
          <w:sz w:val="26"/>
          <w:szCs w:val="26"/>
        </w:rPr>
        <w:t>c gia nào trong GMS.</w:t>
      </w:r>
    </w:p>
    <w:p w:rsidR="00D366A3" w:rsidRPr="00D366A3" w:rsidRDefault="00D366A3" w:rsidP="00600B47">
      <w:pPr>
        <w:spacing w:line="312" w:lineRule="auto"/>
        <w:ind w:firstLine="720"/>
        <w:jc w:val="both"/>
        <w:rPr>
          <w:rFonts w:ascii="Times New Roman" w:hAnsi="Times New Roman" w:cs="Times New Roman"/>
          <w:sz w:val="26"/>
          <w:szCs w:val="26"/>
        </w:rPr>
      </w:pPr>
      <w:r w:rsidRPr="00D366A3">
        <w:rPr>
          <w:rFonts w:ascii="Times New Roman" w:hAnsi="Times New Roman" w:cs="Times New Roman"/>
          <w:sz w:val="26"/>
          <w:szCs w:val="26"/>
        </w:rPr>
        <w:lastRenderedPageBreak/>
        <w:t xml:space="preserve">500 </w:t>
      </w:r>
      <w:proofErr w:type="gramStart"/>
      <w:r w:rsidRPr="00D366A3">
        <w:rPr>
          <w:rFonts w:ascii="Times New Roman" w:hAnsi="Times New Roman" w:cs="Times New Roman"/>
          <w:sz w:val="26"/>
          <w:szCs w:val="26"/>
        </w:rPr>
        <w:t>xe</w:t>
      </w:r>
      <w:proofErr w:type="gramEnd"/>
      <w:r w:rsidRPr="00D366A3">
        <w:rPr>
          <w:rFonts w:ascii="Times New Roman" w:hAnsi="Times New Roman" w:cs="Times New Roman"/>
          <w:sz w:val="26"/>
          <w:szCs w:val="26"/>
        </w:rPr>
        <w:t xml:space="preserve"> ở Thái Lan đã được cấp GMS RTP.</w:t>
      </w:r>
      <w:r w:rsidR="00600B47">
        <w:rPr>
          <w:rFonts w:ascii="Times New Roman" w:hAnsi="Times New Roman" w:cs="Times New Roman"/>
          <w:sz w:val="26"/>
          <w:szCs w:val="26"/>
        </w:rPr>
        <w:t xml:space="preserve"> </w:t>
      </w:r>
      <w:r w:rsidRPr="00D366A3">
        <w:rPr>
          <w:rFonts w:ascii="Times New Roman" w:hAnsi="Times New Roman" w:cs="Times New Roman"/>
          <w:sz w:val="26"/>
          <w:szCs w:val="26"/>
        </w:rPr>
        <w:t xml:space="preserve">25 trong số 500 </w:t>
      </w:r>
      <w:proofErr w:type="gramStart"/>
      <w:r w:rsidRPr="00D366A3">
        <w:rPr>
          <w:rFonts w:ascii="Times New Roman" w:hAnsi="Times New Roman" w:cs="Times New Roman"/>
          <w:sz w:val="26"/>
          <w:szCs w:val="26"/>
        </w:rPr>
        <w:t>xe</w:t>
      </w:r>
      <w:proofErr w:type="gramEnd"/>
      <w:r w:rsidRPr="00D366A3">
        <w:rPr>
          <w:rFonts w:ascii="Times New Roman" w:hAnsi="Times New Roman" w:cs="Times New Roman"/>
          <w:sz w:val="26"/>
          <w:szCs w:val="26"/>
        </w:rPr>
        <w:t xml:space="preserve"> là phương tiện chở khách trong khi 475 giấy phép còn lại được trao cho xe chở hàng để sử dụng trong ngành công nghiệp </w:t>
      </w:r>
      <w:r w:rsidR="00634F36">
        <w:rPr>
          <w:rFonts w:ascii="Times New Roman" w:hAnsi="Times New Roman" w:cs="Times New Roman"/>
          <w:sz w:val="26"/>
          <w:szCs w:val="26"/>
        </w:rPr>
        <w:t>logistics</w:t>
      </w:r>
      <w:r w:rsidR="00600B47">
        <w:rPr>
          <w:rFonts w:ascii="Times New Roman" w:hAnsi="Times New Roman" w:cs="Times New Roman"/>
          <w:sz w:val="26"/>
          <w:szCs w:val="26"/>
        </w:rPr>
        <w:t>. Nippon đã</w:t>
      </w:r>
      <w:r w:rsidRPr="00D366A3">
        <w:rPr>
          <w:rFonts w:ascii="Times New Roman" w:hAnsi="Times New Roman" w:cs="Times New Roman"/>
          <w:sz w:val="26"/>
          <w:szCs w:val="26"/>
        </w:rPr>
        <w:t xml:space="preserve"> giấy phép bảo đảm cho 12 chiếc </w:t>
      </w:r>
      <w:proofErr w:type="gramStart"/>
      <w:r w:rsidRPr="00D366A3">
        <w:rPr>
          <w:rFonts w:ascii="Times New Roman" w:hAnsi="Times New Roman" w:cs="Times New Roman"/>
          <w:sz w:val="26"/>
          <w:szCs w:val="26"/>
        </w:rPr>
        <w:t>xe</w:t>
      </w:r>
      <w:proofErr w:type="gramEnd"/>
      <w:r w:rsidRPr="00D366A3">
        <w:rPr>
          <w:rFonts w:ascii="Times New Roman" w:hAnsi="Times New Roman" w:cs="Times New Roman"/>
          <w:sz w:val="26"/>
          <w:szCs w:val="26"/>
        </w:rPr>
        <w:t>, số lượng cao nhất của bất kỳ công ty nào khác của Nhật Bả</w:t>
      </w:r>
      <w:r w:rsidR="008B7BAE">
        <w:rPr>
          <w:rFonts w:ascii="Times New Roman" w:hAnsi="Times New Roman" w:cs="Times New Roman"/>
          <w:sz w:val="26"/>
          <w:szCs w:val="26"/>
        </w:rPr>
        <w:t>n.</w:t>
      </w:r>
    </w:p>
    <w:p w:rsidR="00486C3D" w:rsidRDefault="00D366A3" w:rsidP="00D366A3">
      <w:pPr>
        <w:spacing w:line="312" w:lineRule="auto"/>
        <w:ind w:firstLine="720"/>
        <w:jc w:val="both"/>
        <w:rPr>
          <w:rFonts w:ascii="Times New Roman" w:hAnsi="Times New Roman" w:cs="Times New Roman"/>
          <w:sz w:val="26"/>
          <w:szCs w:val="26"/>
        </w:rPr>
      </w:pPr>
      <w:proofErr w:type="gramStart"/>
      <w:r w:rsidRPr="00D366A3">
        <w:rPr>
          <w:rFonts w:ascii="Times New Roman" w:hAnsi="Times New Roman" w:cs="Times New Roman"/>
          <w:sz w:val="26"/>
          <w:szCs w:val="26"/>
        </w:rPr>
        <w:t>Nippon Express đã cung cấp dịch vụ vận tải xuyên biên giới trong khu vực bằng giấy phép vận chuyển đường bộ song phương và ba bên, tuy nhiên với loại giấy phép này, các quốc gia thông qua phải được quy định trước.</w:t>
      </w:r>
      <w:proofErr w:type="gramEnd"/>
    </w:p>
    <w:p w:rsidR="009D2D8B" w:rsidRDefault="00F5037D" w:rsidP="00296C7D">
      <w:pPr>
        <w:spacing w:line="312" w:lineRule="auto"/>
        <w:ind w:firstLine="720"/>
        <w:jc w:val="both"/>
        <w:rPr>
          <w:rFonts w:ascii="Times New Roman" w:hAnsi="Times New Roman" w:cs="Times New Roman"/>
          <w:sz w:val="26"/>
          <w:szCs w:val="26"/>
        </w:rPr>
      </w:pPr>
      <w:proofErr w:type="gramStart"/>
      <w:r w:rsidRPr="00F5037D">
        <w:rPr>
          <w:rFonts w:ascii="Times New Roman" w:hAnsi="Times New Roman" w:cs="Times New Roman"/>
          <w:sz w:val="26"/>
          <w:szCs w:val="26"/>
        </w:rPr>
        <w:t>Các giấy phép mới cũng sẽ phủ nhận sự cần thiết phải chuyển tải hàng hóa như yêu cầu trước đó tại một số cửa khẩu biên giới.</w:t>
      </w:r>
      <w:proofErr w:type="gramEnd"/>
      <w:r w:rsidRPr="00F5037D">
        <w:rPr>
          <w:rFonts w:ascii="Times New Roman" w:hAnsi="Times New Roman" w:cs="Times New Roman"/>
          <w:sz w:val="26"/>
          <w:szCs w:val="26"/>
        </w:rPr>
        <w:t xml:space="preserve"> </w:t>
      </w:r>
      <w:r w:rsidR="00600B47">
        <w:rPr>
          <w:rFonts w:ascii="Times New Roman" w:hAnsi="Times New Roman" w:cs="Times New Roman"/>
          <w:sz w:val="26"/>
          <w:szCs w:val="26"/>
        </w:rPr>
        <w:t>Do đó</w:t>
      </w:r>
      <w:r w:rsidRPr="00F5037D">
        <w:rPr>
          <w:rFonts w:ascii="Times New Roman" w:hAnsi="Times New Roman" w:cs="Times New Roman"/>
          <w:sz w:val="26"/>
          <w:szCs w:val="26"/>
        </w:rPr>
        <w:t xml:space="preserve"> nguy cơ thiệt hại cho hàng hóa sẽ giảm đáng kể</w:t>
      </w:r>
      <w:r w:rsidR="00600B47">
        <w:rPr>
          <w:rFonts w:ascii="Times New Roman" w:hAnsi="Times New Roman" w:cs="Times New Roman"/>
          <w:sz w:val="26"/>
          <w:szCs w:val="26"/>
        </w:rPr>
        <w:t xml:space="preserve">, tạo điều kiện cho các công ty logistics cung cấp </w:t>
      </w:r>
      <w:r w:rsidRPr="00F5037D">
        <w:rPr>
          <w:rFonts w:ascii="Times New Roman" w:hAnsi="Times New Roman" w:cs="Times New Roman"/>
          <w:sz w:val="26"/>
          <w:szCs w:val="26"/>
        </w:rPr>
        <w:t>một dịch vụ chất lượng cao, đáng tin cậy, hiệu quả hơn rất nhiều so với trước đó</w:t>
      </w:r>
      <w:r>
        <w:rPr>
          <w:rFonts w:ascii="Times New Roman" w:hAnsi="Times New Roman" w:cs="Times New Roman"/>
          <w:sz w:val="26"/>
          <w:szCs w:val="26"/>
        </w:rPr>
        <w:t>.</w:t>
      </w:r>
    </w:p>
    <w:p w:rsidR="00A94D0D" w:rsidRPr="00C85603" w:rsidRDefault="001A6149" w:rsidP="00C85603">
      <w:pPr>
        <w:pStyle w:val="ListParagraph"/>
        <w:numPr>
          <w:ilvl w:val="0"/>
          <w:numId w:val="1"/>
        </w:numPr>
        <w:spacing w:line="312" w:lineRule="auto"/>
        <w:jc w:val="both"/>
        <w:outlineLvl w:val="0"/>
        <w:rPr>
          <w:rFonts w:ascii="Times New Roman" w:hAnsi="Times New Roman" w:cs="Times New Roman"/>
          <w:b/>
          <w:sz w:val="26"/>
          <w:szCs w:val="26"/>
        </w:rPr>
      </w:pPr>
      <w:bookmarkStart w:id="21" w:name="_Toc522086919"/>
      <w:r>
        <w:rPr>
          <w:rFonts w:ascii="Times New Roman" w:hAnsi="Times New Roman" w:cs="Times New Roman"/>
          <w:b/>
          <w:sz w:val="26"/>
          <w:szCs w:val="26"/>
        </w:rPr>
        <w:t>T</w:t>
      </w:r>
      <w:r w:rsidR="00A94D0D">
        <w:rPr>
          <w:rFonts w:ascii="Times New Roman" w:hAnsi="Times New Roman" w:cs="Times New Roman"/>
          <w:b/>
          <w:sz w:val="26"/>
          <w:szCs w:val="26"/>
        </w:rPr>
        <w:t xml:space="preserve">hị trường logistics </w:t>
      </w:r>
      <w:r w:rsidR="00D571CC">
        <w:rPr>
          <w:rFonts w:ascii="Times New Roman" w:hAnsi="Times New Roman" w:cs="Times New Roman"/>
          <w:b/>
          <w:sz w:val="26"/>
          <w:szCs w:val="26"/>
        </w:rPr>
        <w:t>của một số nước khác trong khu vực</w:t>
      </w:r>
      <w:bookmarkEnd w:id="21"/>
      <w:r w:rsidR="00D571CC">
        <w:rPr>
          <w:rFonts w:ascii="Times New Roman" w:hAnsi="Times New Roman" w:cs="Times New Roman"/>
          <w:b/>
          <w:sz w:val="26"/>
          <w:szCs w:val="26"/>
        </w:rPr>
        <w:t xml:space="preserve"> </w:t>
      </w:r>
    </w:p>
    <w:p w:rsidR="00AB59D5" w:rsidRPr="00A67958" w:rsidRDefault="008B7BAE" w:rsidP="00A67958">
      <w:pPr>
        <w:pStyle w:val="ListParagraph"/>
        <w:numPr>
          <w:ilvl w:val="1"/>
          <w:numId w:val="1"/>
        </w:numPr>
        <w:spacing w:line="312" w:lineRule="auto"/>
        <w:jc w:val="both"/>
        <w:outlineLvl w:val="1"/>
        <w:rPr>
          <w:rFonts w:ascii="Times New Roman" w:hAnsi="Times New Roman" w:cs="Times New Roman"/>
          <w:b/>
          <w:i/>
          <w:sz w:val="26"/>
          <w:szCs w:val="26"/>
        </w:rPr>
      </w:pPr>
      <w:bookmarkStart w:id="22" w:name="_Toc522086920"/>
      <w:r>
        <w:rPr>
          <w:rFonts w:ascii="Times New Roman" w:hAnsi="Times New Roman" w:cs="Times New Roman"/>
          <w:b/>
          <w:i/>
          <w:sz w:val="26"/>
          <w:szCs w:val="26"/>
        </w:rPr>
        <w:t>Indonesia</w:t>
      </w:r>
      <w:bookmarkEnd w:id="22"/>
    </w:p>
    <w:p w:rsidR="00132984" w:rsidRDefault="00296C7D" w:rsidP="00296C7D">
      <w:pPr>
        <w:spacing w:line="312" w:lineRule="auto"/>
        <w:ind w:firstLine="720"/>
        <w:jc w:val="both"/>
        <w:rPr>
          <w:rFonts w:ascii="Times New Roman" w:hAnsi="Times New Roman" w:cs="Times New Roman"/>
          <w:sz w:val="26"/>
          <w:szCs w:val="26"/>
        </w:rPr>
      </w:pPr>
      <w:r w:rsidRPr="00296C7D">
        <w:rPr>
          <w:rFonts w:ascii="Times New Roman" w:hAnsi="Times New Roman" w:cs="Times New Roman"/>
          <w:sz w:val="26"/>
          <w:szCs w:val="26"/>
        </w:rPr>
        <w:t>Indonesia là nền kinh tế lớn nhấ</w:t>
      </w:r>
      <w:r>
        <w:rPr>
          <w:rFonts w:ascii="Times New Roman" w:hAnsi="Times New Roman" w:cs="Times New Roman"/>
          <w:sz w:val="26"/>
          <w:szCs w:val="26"/>
        </w:rPr>
        <w:t xml:space="preserve">t Đông Nam Á với dân số </w:t>
      </w:r>
      <w:r w:rsidRPr="00296C7D">
        <w:rPr>
          <w:rFonts w:ascii="Times New Roman" w:hAnsi="Times New Roman" w:cs="Times New Roman"/>
          <w:sz w:val="26"/>
          <w:szCs w:val="26"/>
        </w:rPr>
        <w:t>260 triệu dân</w:t>
      </w:r>
      <w:r w:rsidR="00132984">
        <w:rPr>
          <w:rFonts w:ascii="Times New Roman" w:hAnsi="Times New Roman" w:cs="Times New Roman"/>
          <w:sz w:val="26"/>
          <w:szCs w:val="26"/>
        </w:rPr>
        <w:t>, do đó có</w:t>
      </w:r>
      <w:r w:rsidRPr="00296C7D">
        <w:rPr>
          <w:rFonts w:ascii="Times New Roman" w:hAnsi="Times New Roman" w:cs="Times New Roman"/>
          <w:sz w:val="26"/>
          <w:szCs w:val="26"/>
        </w:rPr>
        <w:t xml:space="preserve"> có sức mua lớn. </w:t>
      </w:r>
      <w:proofErr w:type="gramStart"/>
      <w:r w:rsidRPr="00296C7D">
        <w:rPr>
          <w:rFonts w:ascii="Times New Roman" w:hAnsi="Times New Roman" w:cs="Times New Roman"/>
          <w:sz w:val="26"/>
          <w:szCs w:val="26"/>
        </w:rPr>
        <w:t xml:space="preserve">Giao thông vận tải và </w:t>
      </w:r>
      <w:r w:rsidR="00634F36">
        <w:rPr>
          <w:rFonts w:ascii="Times New Roman" w:hAnsi="Times New Roman" w:cs="Times New Roman"/>
          <w:sz w:val="26"/>
          <w:szCs w:val="26"/>
        </w:rPr>
        <w:t>logistics</w:t>
      </w:r>
      <w:r w:rsidRPr="00296C7D">
        <w:rPr>
          <w:rFonts w:ascii="Times New Roman" w:hAnsi="Times New Roman" w:cs="Times New Roman"/>
          <w:sz w:val="26"/>
          <w:szCs w:val="26"/>
        </w:rPr>
        <w:t xml:space="preserve"> đang đóng vai trò không nhỏ trong việc thiết lậ</w:t>
      </w:r>
      <w:r w:rsidR="00132984">
        <w:rPr>
          <w:rFonts w:ascii="Times New Roman" w:hAnsi="Times New Roman" w:cs="Times New Roman"/>
          <w:sz w:val="26"/>
          <w:szCs w:val="26"/>
        </w:rPr>
        <w:t>p vị thế của Indonesia trong khu vực.</w:t>
      </w:r>
      <w:proofErr w:type="gramEnd"/>
      <w:r w:rsidR="00132984">
        <w:rPr>
          <w:rFonts w:ascii="Times New Roman" w:hAnsi="Times New Roman" w:cs="Times New Roman"/>
          <w:sz w:val="26"/>
          <w:szCs w:val="26"/>
        </w:rPr>
        <w:t xml:space="preserve"> </w:t>
      </w:r>
    </w:p>
    <w:p w:rsidR="00296C7D" w:rsidRPr="00296C7D" w:rsidRDefault="00132984" w:rsidP="00600B47">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Tuy nhiên, v</w:t>
      </w:r>
      <w:r w:rsidR="00296C7D">
        <w:rPr>
          <w:rFonts w:ascii="Times New Roman" w:hAnsi="Times New Roman" w:cs="Times New Roman"/>
          <w:sz w:val="26"/>
          <w:szCs w:val="26"/>
        </w:rPr>
        <w:t>ới đặc điểm đ</w:t>
      </w:r>
      <w:r w:rsidR="00296C7D" w:rsidRPr="00296C7D">
        <w:rPr>
          <w:rFonts w:ascii="Times New Roman" w:hAnsi="Times New Roman" w:cs="Times New Roman"/>
          <w:sz w:val="26"/>
          <w:szCs w:val="26"/>
        </w:rPr>
        <w:t xml:space="preserve">ịa lý của Indonesia </w:t>
      </w:r>
      <w:r w:rsidR="00296C7D">
        <w:rPr>
          <w:rFonts w:ascii="Times New Roman" w:hAnsi="Times New Roman" w:cs="Times New Roman"/>
          <w:sz w:val="26"/>
          <w:szCs w:val="26"/>
        </w:rPr>
        <w:t>t</w:t>
      </w:r>
      <w:r w:rsidR="00296C7D" w:rsidRPr="00296C7D">
        <w:rPr>
          <w:rFonts w:ascii="Times New Roman" w:hAnsi="Times New Roman" w:cs="Times New Roman"/>
          <w:sz w:val="26"/>
          <w:szCs w:val="26"/>
        </w:rPr>
        <w:t>rải dài trên 17.500 hòn đảo, 5 triệu km vuông biển và tổng diện tích đất là 1.919.317 km vuông</w:t>
      </w:r>
      <w:r>
        <w:rPr>
          <w:rFonts w:ascii="Times New Roman" w:hAnsi="Times New Roman" w:cs="Times New Roman"/>
          <w:sz w:val="26"/>
          <w:szCs w:val="26"/>
        </w:rPr>
        <w:t>, phát triển hoạt động vận tải thông suốt là một thách thức lớn đối quốc đảo này.</w:t>
      </w:r>
      <w:r w:rsidR="00600B47">
        <w:rPr>
          <w:rFonts w:ascii="Times New Roman" w:hAnsi="Times New Roman" w:cs="Times New Roman"/>
          <w:sz w:val="26"/>
          <w:szCs w:val="26"/>
        </w:rPr>
        <w:t xml:space="preserve"> Tính </w:t>
      </w:r>
      <w:proofErr w:type="gramStart"/>
      <w:r w:rsidR="00600B47">
        <w:rPr>
          <w:rFonts w:ascii="Times New Roman" w:hAnsi="Times New Roman" w:cs="Times New Roman"/>
          <w:sz w:val="26"/>
          <w:szCs w:val="26"/>
        </w:rPr>
        <w:t>chung</w:t>
      </w:r>
      <w:proofErr w:type="gramEnd"/>
      <w:r w:rsidR="00600B47">
        <w:rPr>
          <w:rFonts w:ascii="Times New Roman" w:hAnsi="Times New Roman" w:cs="Times New Roman"/>
          <w:sz w:val="26"/>
          <w:szCs w:val="26"/>
        </w:rPr>
        <w:t xml:space="preserve"> chi phí logistics của Indonesia hiện rất cao trong khu vực, tương đương với 25%GDP. </w:t>
      </w:r>
    </w:p>
    <w:p w:rsidR="00296C7D" w:rsidRDefault="00600B47" w:rsidP="00296C7D">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Nhận thức được</w:t>
      </w:r>
      <w:r w:rsidR="00296C7D" w:rsidRPr="00296C7D">
        <w:rPr>
          <w:rFonts w:ascii="Times New Roman" w:hAnsi="Times New Roman" w:cs="Times New Roman"/>
          <w:sz w:val="26"/>
          <w:szCs w:val="26"/>
        </w:rPr>
        <w:t xml:space="preserve"> các</w:t>
      </w:r>
      <w:r>
        <w:rPr>
          <w:rFonts w:ascii="Times New Roman" w:hAnsi="Times New Roman" w:cs="Times New Roman"/>
          <w:sz w:val="26"/>
          <w:szCs w:val="26"/>
        </w:rPr>
        <w:t xml:space="preserve"> hạn chế về</w:t>
      </w:r>
      <w:r w:rsidR="00296C7D" w:rsidRPr="00296C7D">
        <w:rPr>
          <w:rFonts w:ascii="Times New Roman" w:hAnsi="Times New Roman" w:cs="Times New Roman"/>
          <w:sz w:val="26"/>
          <w:szCs w:val="26"/>
        </w:rPr>
        <w:t xml:space="preserve"> yếu tố địa lý, chính phủ đã cam kết cải thiện đáng kể cơ sở hạ tầng giao thông củ</w:t>
      </w:r>
      <w:r>
        <w:rPr>
          <w:rFonts w:ascii="Times New Roman" w:hAnsi="Times New Roman" w:cs="Times New Roman"/>
          <w:sz w:val="26"/>
          <w:szCs w:val="26"/>
        </w:rPr>
        <w:t xml:space="preserve">a Indonesia, với những dự án </w:t>
      </w:r>
      <w:r w:rsidR="00296C7D" w:rsidRPr="00296C7D">
        <w:rPr>
          <w:rFonts w:ascii="Times New Roman" w:hAnsi="Times New Roman" w:cs="Times New Roman"/>
          <w:sz w:val="26"/>
          <w:szCs w:val="26"/>
        </w:rPr>
        <w:t xml:space="preserve">đầu tư lớn vào việc </w:t>
      </w:r>
      <w:r>
        <w:rPr>
          <w:rFonts w:ascii="Times New Roman" w:hAnsi="Times New Roman" w:cs="Times New Roman"/>
          <w:sz w:val="26"/>
          <w:szCs w:val="26"/>
        </w:rPr>
        <w:t>nâng cấp hệ thống</w:t>
      </w:r>
      <w:r w:rsidR="00296C7D" w:rsidRPr="00296C7D">
        <w:rPr>
          <w:rFonts w:ascii="Times New Roman" w:hAnsi="Times New Roman" w:cs="Times New Roman"/>
          <w:sz w:val="26"/>
          <w:szCs w:val="26"/>
        </w:rPr>
        <w:t xml:space="preserve"> đường, cảng, đường sắt và sân bay của quốc gia</w:t>
      </w:r>
      <w:r w:rsidR="00132984">
        <w:rPr>
          <w:rFonts w:ascii="Times New Roman" w:hAnsi="Times New Roman" w:cs="Times New Roman"/>
          <w:sz w:val="26"/>
          <w:szCs w:val="26"/>
        </w:rPr>
        <w:t>.</w:t>
      </w:r>
    </w:p>
    <w:p w:rsidR="00132984" w:rsidRDefault="00296C7D" w:rsidP="00296C7D">
      <w:pPr>
        <w:spacing w:line="312" w:lineRule="auto"/>
        <w:ind w:firstLine="720"/>
        <w:jc w:val="both"/>
        <w:rPr>
          <w:rFonts w:ascii="Times New Roman" w:hAnsi="Times New Roman" w:cs="Times New Roman"/>
          <w:sz w:val="26"/>
          <w:szCs w:val="26"/>
        </w:rPr>
      </w:pPr>
      <w:r w:rsidRPr="00296C7D">
        <w:rPr>
          <w:rFonts w:ascii="Times New Roman" w:hAnsi="Times New Roman" w:cs="Times New Roman"/>
          <w:sz w:val="26"/>
          <w:szCs w:val="26"/>
        </w:rPr>
        <w:t>Thị trường Logistics Indonesia hiện đang trong giai đoạn tăng trưởng với sự hiện diện của nhiều tổ chức vận chuyển hàng hóa quốc tế, các nhà cung cấp dịch vụ chuyể</w:t>
      </w:r>
      <w:r w:rsidR="00600B47">
        <w:rPr>
          <w:rFonts w:ascii="Times New Roman" w:hAnsi="Times New Roman" w:cs="Times New Roman"/>
          <w:sz w:val="26"/>
          <w:szCs w:val="26"/>
        </w:rPr>
        <w:t>n phát nhanh, trong đó</w:t>
      </w:r>
      <w:r w:rsidRPr="00296C7D">
        <w:rPr>
          <w:rFonts w:ascii="Times New Roman" w:hAnsi="Times New Roman" w:cs="Times New Roman"/>
          <w:sz w:val="26"/>
          <w:szCs w:val="26"/>
        </w:rPr>
        <w:t xml:space="preserve"> chủ yếu là vận chuyể</w:t>
      </w:r>
      <w:r w:rsidR="00600B47">
        <w:rPr>
          <w:rFonts w:ascii="Times New Roman" w:hAnsi="Times New Roman" w:cs="Times New Roman"/>
          <w:sz w:val="26"/>
          <w:szCs w:val="26"/>
        </w:rPr>
        <w:t xml:space="preserve">n đường bộ. </w:t>
      </w:r>
      <w:proofErr w:type="gramStart"/>
      <w:r w:rsidR="00600B47">
        <w:rPr>
          <w:rFonts w:ascii="Times New Roman" w:hAnsi="Times New Roman" w:cs="Times New Roman"/>
          <w:sz w:val="26"/>
          <w:szCs w:val="26"/>
        </w:rPr>
        <w:t>Vận tải đa phương thức cũng có nhiều cơ hội phát triển, nhất là trên một lãnh thổ có sự đan xen nhiều loại địa hình.</w:t>
      </w:r>
      <w:proofErr w:type="gramEnd"/>
      <w:r w:rsidR="00600B47">
        <w:rPr>
          <w:rFonts w:ascii="Times New Roman" w:hAnsi="Times New Roman" w:cs="Times New Roman"/>
          <w:sz w:val="26"/>
          <w:szCs w:val="26"/>
        </w:rPr>
        <w:t xml:space="preserve"> </w:t>
      </w:r>
    </w:p>
    <w:p w:rsidR="00296C7D" w:rsidRDefault="00296C7D" w:rsidP="00600B47">
      <w:pPr>
        <w:spacing w:line="312" w:lineRule="auto"/>
        <w:ind w:firstLine="720"/>
        <w:jc w:val="both"/>
        <w:rPr>
          <w:rFonts w:ascii="Times New Roman" w:hAnsi="Times New Roman" w:cs="Times New Roman"/>
          <w:sz w:val="26"/>
          <w:szCs w:val="26"/>
        </w:rPr>
      </w:pPr>
      <w:r w:rsidRPr="00296C7D">
        <w:rPr>
          <w:rFonts w:ascii="Times New Roman" w:hAnsi="Times New Roman" w:cs="Times New Roman"/>
          <w:sz w:val="26"/>
          <w:szCs w:val="26"/>
        </w:rPr>
        <w:lastRenderedPageBreak/>
        <w:t xml:space="preserve">Hiện tại, có hơn 155 nhà cung cấp dịch vụ </w:t>
      </w:r>
      <w:r w:rsidR="00600B47">
        <w:rPr>
          <w:rFonts w:ascii="Times New Roman" w:hAnsi="Times New Roman" w:cs="Times New Roman"/>
          <w:sz w:val="26"/>
          <w:szCs w:val="26"/>
        </w:rPr>
        <w:t>logistics (vận tải, kho bãi, giao nhận)</w:t>
      </w:r>
      <w:r w:rsidRPr="00296C7D">
        <w:rPr>
          <w:rFonts w:ascii="Times New Roman" w:hAnsi="Times New Roman" w:cs="Times New Roman"/>
          <w:sz w:val="26"/>
          <w:szCs w:val="26"/>
        </w:rPr>
        <w:t xml:space="preserve"> tạ</w:t>
      </w:r>
      <w:r w:rsidR="00600B47">
        <w:rPr>
          <w:rFonts w:ascii="Times New Roman" w:hAnsi="Times New Roman" w:cs="Times New Roman"/>
          <w:sz w:val="26"/>
          <w:szCs w:val="26"/>
        </w:rPr>
        <w:t>i Indonesia,</w:t>
      </w:r>
      <w:r w:rsidRPr="00296C7D">
        <w:rPr>
          <w:rFonts w:ascii="Times New Roman" w:hAnsi="Times New Roman" w:cs="Times New Roman"/>
          <w:sz w:val="26"/>
          <w:szCs w:val="26"/>
        </w:rPr>
        <w:t xml:space="preserve"> Thị trường </w:t>
      </w:r>
      <w:r>
        <w:rPr>
          <w:rFonts w:ascii="Times New Roman" w:hAnsi="Times New Roman" w:cs="Times New Roman"/>
          <w:sz w:val="26"/>
          <w:szCs w:val="26"/>
        </w:rPr>
        <w:t>chuỗi ung ứng</w:t>
      </w:r>
      <w:r w:rsidRPr="00296C7D">
        <w:rPr>
          <w:rFonts w:ascii="Times New Roman" w:hAnsi="Times New Roman" w:cs="Times New Roman"/>
          <w:sz w:val="26"/>
          <w:szCs w:val="26"/>
        </w:rPr>
        <w:t xml:space="preserve"> lạnh ở</w:t>
      </w:r>
      <w:r w:rsidR="00600B47">
        <w:rPr>
          <w:rFonts w:ascii="Times New Roman" w:hAnsi="Times New Roman" w:cs="Times New Roman"/>
          <w:sz w:val="26"/>
          <w:szCs w:val="26"/>
        </w:rPr>
        <w:t xml:space="preserve"> Indonesia khá tập trung, với thịp hần chủ yếu thuộc về các công ty lớn như </w:t>
      </w:r>
      <w:r w:rsidRPr="00296C7D">
        <w:rPr>
          <w:rFonts w:ascii="Times New Roman" w:hAnsi="Times New Roman" w:cs="Times New Roman"/>
          <w:sz w:val="26"/>
          <w:szCs w:val="26"/>
        </w:rPr>
        <w:t xml:space="preserve">PT. </w:t>
      </w:r>
      <w:r>
        <w:rPr>
          <w:rFonts w:ascii="Georgia" w:hAnsi="Georgia"/>
          <w:color w:val="222222"/>
          <w:sz w:val="26"/>
          <w:szCs w:val="26"/>
        </w:rPr>
        <w:t> Diamond Cold Storage</w:t>
      </w:r>
      <w:r w:rsidR="00600B47">
        <w:rPr>
          <w:rFonts w:ascii="Times New Roman" w:hAnsi="Times New Roman" w:cs="Times New Roman"/>
          <w:sz w:val="26"/>
          <w:szCs w:val="26"/>
        </w:rPr>
        <w:t xml:space="preserve">, Maersk Line, Wahana và GAC. </w:t>
      </w:r>
      <w:r w:rsidRPr="00296C7D">
        <w:rPr>
          <w:rFonts w:ascii="Times New Roman" w:hAnsi="Times New Roman" w:cs="Times New Roman"/>
          <w:sz w:val="26"/>
          <w:szCs w:val="26"/>
        </w:rPr>
        <w:t>Thị trường 3PL tại Indonesia dự kiến sẽ tăng trưởng với tốc độ CAGR trong 5 năm là 14</w:t>
      </w:r>
      <w:proofErr w:type="gramStart"/>
      <w:r w:rsidRPr="00296C7D">
        <w:rPr>
          <w:rFonts w:ascii="Times New Roman" w:hAnsi="Times New Roman" w:cs="Times New Roman"/>
          <w:sz w:val="26"/>
          <w:szCs w:val="26"/>
        </w:rPr>
        <w:t>,0</w:t>
      </w:r>
      <w:proofErr w:type="gramEnd"/>
      <w:r w:rsidRPr="00296C7D">
        <w:rPr>
          <w:rFonts w:ascii="Times New Roman" w:hAnsi="Times New Roman" w:cs="Times New Roman"/>
          <w:sz w:val="26"/>
          <w:szCs w:val="26"/>
        </w:rPr>
        <w:t>% trong thời gian tớ</w:t>
      </w:r>
      <w:r>
        <w:rPr>
          <w:rFonts w:ascii="Times New Roman" w:hAnsi="Times New Roman" w:cs="Times New Roman"/>
          <w:sz w:val="26"/>
          <w:szCs w:val="26"/>
        </w:rPr>
        <w:t>i.</w:t>
      </w:r>
      <w:r w:rsidR="00600B47">
        <w:rPr>
          <w:rFonts w:ascii="Times New Roman" w:hAnsi="Times New Roman" w:cs="Times New Roman"/>
          <w:sz w:val="26"/>
          <w:szCs w:val="26"/>
        </w:rPr>
        <w:t xml:space="preserve"> </w:t>
      </w:r>
      <w:r w:rsidRPr="00296C7D">
        <w:rPr>
          <w:rFonts w:ascii="Times New Roman" w:hAnsi="Times New Roman" w:cs="Times New Roman"/>
          <w:sz w:val="26"/>
          <w:szCs w:val="26"/>
        </w:rPr>
        <w:t>Jakarta đóng góp tỷ trọng doanh thu cao nhất là 38</w:t>
      </w:r>
      <w:proofErr w:type="gramStart"/>
      <w:r w:rsidRPr="00296C7D">
        <w:rPr>
          <w:rFonts w:ascii="Times New Roman" w:hAnsi="Times New Roman" w:cs="Times New Roman"/>
          <w:sz w:val="26"/>
          <w:szCs w:val="26"/>
        </w:rPr>
        <w:t>,0</w:t>
      </w:r>
      <w:proofErr w:type="gramEnd"/>
      <w:r w:rsidRPr="00296C7D">
        <w:rPr>
          <w:rFonts w:ascii="Times New Roman" w:hAnsi="Times New Roman" w:cs="Times New Roman"/>
          <w:sz w:val="26"/>
          <w:szCs w:val="26"/>
        </w:rPr>
        <w:t>% tại thị trường kho bãi Indonesia trong năm 2016 do các khu công nghiệp nằm ở thành phố lớn nhất Jakarta.</w:t>
      </w:r>
    </w:p>
    <w:p w:rsidR="00132984" w:rsidRDefault="00132984" w:rsidP="00132984">
      <w:pPr>
        <w:spacing w:line="312" w:lineRule="auto"/>
        <w:ind w:firstLine="720"/>
        <w:jc w:val="both"/>
        <w:rPr>
          <w:rFonts w:ascii="Times New Roman" w:hAnsi="Times New Roman" w:cs="Times New Roman"/>
          <w:sz w:val="26"/>
          <w:szCs w:val="26"/>
        </w:rPr>
      </w:pPr>
      <w:proofErr w:type="gramStart"/>
      <w:r w:rsidRPr="00132984">
        <w:rPr>
          <w:rFonts w:ascii="Times New Roman" w:hAnsi="Times New Roman" w:cs="Times New Roman"/>
          <w:sz w:val="26"/>
          <w:szCs w:val="26"/>
        </w:rPr>
        <w:t xml:space="preserve">Một số trung tâm logistics ngoại quan (PLBS) đã được tài trợ </w:t>
      </w:r>
      <w:r w:rsidR="00600B47">
        <w:rPr>
          <w:rFonts w:ascii="Times New Roman" w:hAnsi="Times New Roman" w:cs="Times New Roman"/>
          <w:sz w:val="26"/>
          <w:szCs w:val="26"/>
        </w:rPr>
        <w:t xml:space="preserve">bởi </w:t>
      </w:r>
      <w:r w:rsidRPr="00132984">
        <w:rPr>
          <w:rFonts w:ascii="Times New Roman" w:hAnsi="Times New Roman" w:cs="Times New Roman"/>
          <w:sz w:val="26"/>
          <w:szCs w:val="26"/>
        </w:rPr>
        <w:t>chính phủ và được xây dựng từ năm 2016, với năm mươi bộ mở cửa vào năm 2017.</w:t>
      </w:r>
      <w:proofErr w:type="gramEnd"/>
      <w:r w:rsidRPr="00132984">
        <w:rPr>
          <w:rFonts w:ascii="Times New Roman" w:hAnsi="Times New Roman" w:cs="Times New Roman"/>
          <w:sz w:val="26"/>
          <w:szCs w:val="26"/>
        </w:rPr>
        <w:t xml:space="preserve"> </w:t>
      </w:r>
      <w:r w:rsidR="00600B47">
        <w:rPr>
          <w:rFonts w:ascii="Times New Roman" w:hAnsi="Times New Roman" w:cs="Times New Roman"/>
          <w:sz w:val="26"/>
          <w:szCs w:val="26"/>
        </w:rPr>
        <w:t xml:space="preserve">Ngoài ra, </w:t>
      </w:r>
      <w:r w:rsidRPr="00132984">
        <w:rPr>
          <w:rFonts w:ascii="Times New Roman" w:hAnsi="Times New Roman" w:cs="Times New Roman"/>
          <w:sz w:val="26"/>
          <w:szCs w:val="26"/>
        </w:rPr>
        <w:t>các cảng, sân bay, đường bộ và các dự án đường sắ</w:t>
      </w:r>
      <w:r w:rsidR="00600B47">
        <w:rPr>
          <w:rFonts w:ascii="Times New Roman" w:hAnsi="Times New Roman" w:cs="Times New Roman"/>
          <w:sz w:val="26"/>
          <w:szCs w:val="26"/>
        </w:rPr>
        <w:t xml:space="preserve">t cũng rất tiềm năng để </w:t>
      </w:r>
      <w:proofErr w:type="gramStart"/>
      <w:r w:rsidR="00600B47">
        <w:rPr>
          <w:rFonts w:ascii="Times New Roman" w:hAnsi="Times New Roman" w:cs="Times New Roman"/>
          <w:sz w:val="26"/>
          <w:szCs w:val="26"/>
        </w:rPr>
        <w:t>thu</w:t>
      </w:r>
      <w:proofErr w:type="gramEnd"/>
      <w:r w:rsidR="00600B47">
        <w:rPr>
          <w:rFonts w:ascii="Times New Roman" w:hAnsi="Times New Roman" w:cs="Times New Roman"/>
          <w:sz w:val="26"/>
          <w:szCs w:val="26"/>
        </w:rPr>
        <w:t xml:space="preserve"> hút các hoạt động đầu tư</w:t>
      </w:r>
      <w:r w:rsidRPr="00132984">
        <w:rPr>
          <w:rFonts w:ascii="Times New Roman" w:hAnsi="Times New Roman" w:cs="Times New Roman"/>
          <w:sz w:val="26"/>
          <w:szCs w:val="26"/>
        </w:rPr>
        <w:t xml:space="preserve">. </w:t>
      </w:r>
      <w:proofErr w:type="gramStart"/>
      <w:r w:rsidRPr="00132984">
        <w:rPr>
          <w:rFonts w:ascii="Times New Roman" w:hAnsi="Times New Roman" w:cs="Times New Roman"/>
          <w:sz w:val="26"/>
          <w:szCs w:val="26"/>
        </w:rPr>
        <w:t>Liên kết du lịch</w:t>
      </w:r>
      <w:r w:rsidR="00600B47">
        <w:rPr>
          <w:rFonts w:ascii="Times New Roman" w:hAnsi="Times New Roman" w:cs="Times New Roman"/>
          <w:sz w:val="26"/>
          <w:szCs w:val="26"/>
        </w:rPr>
        <w:t xml:space="preserve"> và logistics là một định hướng của Indonesia để tranh thủ các nguồn lực cho</w:t>
      </w:r>
      <w:r w:rsidRPr="00132984">
        <w:rPr>
          <w:rFonts w:ascii="Times New Roman" w:hAnsi="Times New Roman" w:cs="Times New Roman"/>
          <w:sz w:val="26"/>
          <w:szCs w:val="26"/>
        </w:rPr>
        <w:t xml:space="preserve"> xây dựng cơ sở hạ tầng củ</w:t>
      </w:r>
      <w:r w:rsidR="00600B47">
        <w:rPr>
          <w:rFonts w:ascii="Times New Roman" w:hAnsi="Times New Roman" w:cs="Times New Roman"/>
          <w:sz w:val="26"/>
          <w:szCs w:val="26"/>
        </w:rPr>
        <w:t>a Indonesia, tạo thuận lợi cho các hai lĩnh vực dịch vụ này.</w:t>
      </w:r>
      <w:proofErr w:type="gramEnd"/>
    </w:p>
    <w:p w:rsidR="00600B47" w:rsidRDefault="00600B47" w:rsidP="00600B47">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Trong thời gian tới, </w:t>
      </w:r>
      <w:r w:rsidRPr="008B7BAE">
        <w:rPr>
          <w:rFonts w:ascii="Times New Roman" w:hAnsi="Times New Roman" w:cs="Times New Roman"/>
          <w:sz w:val="26"/>
          <w:szCs w:val="26"/>
        </w:rPr>
        <w:t xml:space="preserve">Chính phủ Indonesia </w:t>
      </w:r>
      <w:r>
        <w:rPr>
          <w:rFonts w:ascii="Times New Roman" w:hAnsi="Times New Roman" w:cs="Times New Roman"/>
          <w:sz w:val="26"/>
          <w:szCs w:val="26"/>
        </w:rPr>
        <w:t xml:space="preserve">sẽ có điều kiện hơn trong việc </w:t>
      </w:r>
      <w:r w:rsidRPr="008B7BAE">
        <w:rPr>
          <w:rFonts w:ascii="Times New Roman" w:hAnsi="Times New Roman" w:cs="Times New Roman"/>
          <w:sz w:val="26"/>
          <w:szCs w:val="26"/>
        </w:rPr>
        <w:t xml:space="preserve">tăng cường cải cách nhằm giảm chi phí và nâng cao độ tin cậy của </w:t>
      </w:r>
      <w:r>
        <w:rPr>
          <w:rFonts w:ascii="Times New Roman" w:hAnsi="Times New Roman" w:cs="Times New Roman"/>
          <w:sz w:val="26"/>
          <w:szCs w:val="26"/>
        </w:rPr>
        <w:t>logistics</w:t>
      </w:r>
      <w:r w:rsidRPr="008B7BAE">
        <w:rPr>
          <w:rFonts w:ascii="Times New Roman" w:hAnsi="Times New Roman" w:cs="Times New Roman"/>
          <w:sz w:val="26"/>
          <w:szCs w:val="26"/>
        </w:rPr>
        <w:t xml:space="preserve"> hàng hải của quố</w:t>
      </w:r>
      <w:r>
        <w:rPr>
          <w:rFonts w:ascii="Times New Roman" w:hAnsi="Times New Roman" w:cs="Times New Roman"/>
          <w:sz w:val="26"/>
          <w:szCs w:val="26"/>
        </w:rPr>
        <w:t>c gia này nhờ một</w:t>
      </w:r>
      <w:r w:rsidRPr="00D571CC">
        <w:rPr>
          <w:rFonts w:ascii="Times New Roman" w:hAnsi="Times New Roman" w:cs="Times New Roman"/>
          <w:sz w:val="26"/>
          <w:szCs w:val="26"/>
        </w:rPr>
        <w:t> </w:t>
      </w:r>
      <w:r>
        <w:rPr>
          <w:rFonts w:ascii="Times New Roman" w:hAnsi="Times New Roman" w:cs="Times New Roman"/>
          <w:sz w:val="26"/>
          <w:szCs w:val="26"/>
        </w:rPr>
        <w:t>k</w:t>
      </w:r>
      <w:r w:rsidRPr="008B7BAE">
        <w:rPr>
          <w:rFonts w:ascii="Times New Roman" w:hAnsi="Times New Roman" w:cs="Times New Roman"/>
          <w:sz w:val="26"/>
          <w:szCs w:val="26"/>
        </w:rPr>
        <w:t>hoản vay 300 triệu đô la Mỹ đã được Ban Giám đốc điều hành của Ngân hàng Thế giới phê duyệ</w:t>
      </w:r>
      <w:r>
        <w:rPr>
          <w:rFonts w:ascii="Times New Roman" w:hAnsi="Times New Roman" w:cs="Times New Roman"/>
          <w:sz w:val="26"/>
          <w:szCs w:val="26"/>
        </w:rPr>
        <w:t>t.</w:t>
      </w:r>
    </w:p>
    <w:p w:rsidR="008B7BAE" w:rsidRPr="008B7BAE" w:rsidRDefault="008B7BAE" w:rsidP="008B7BAE">
      <w:pPr>
        <w:spacing w:line="312" w:lineRule="auto"/>
        <w:ind w:firstLine="720"/>
        <w:jc w:val="both"/>
        <w:rPr>
          <w:rFonts w:ascii="Times New Roman" w:hAnsi="Times New Roman" w:cs="Times New Roman"/>
          <w:sz w:val="26"/>
          <w:szCs w:val="26"/>
        </w:rPr>
      </w:pPr>
      <w:r w:rsidRPr="008B7BAE">
        <w:rPr>
          <w:rFonts w:ascii="Times New Roman" w:hAnsi="Times New Roman" w:cs="Times New Roman"/>
          <w:sz w:val="26"/>
          <w:szCs w:val="26"/>
        </w:rPr>
        <w:t>Khoản vay chính sách phát triển cải cách Logistics thứ hai của Indonesia (DPL) được xây dựng dựa trên các cải cách được hỗ trợ bởi DPL Logistics đầu tiên được phê duyệt vào tháng 11/2016 và giải quyết một số vấn đề chính trong việc di chuyển hàng hóa trong và trên biên giới củ</w:t>
      </w:r>
      <w:r>
        <w:rPr>
          <w:rFonts w:ascii="Times New Roman" w:hAnsi="Times New Roman" w:cs="Times New Roman"/>
          <w:sz w:val="26"/>
          <w:szCs w:val="26"/>
        </w:rPr>
        <w:t>a Indonesia.</w:t>
      </w:r>
    </w:p>
    <w:p w:rsidR="008B7BAE" w:rsidRPr="008B7BAE" w:rsidRDefault="00634F36" w:rsidP="008B7BAE">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Logistics</w:t>
      </w:r>
      <w:r w:rsidR="008B7BAE" w:rsidRPr="008B7BAE">
        <w:rPr>
          <w:rFonts w:ascii="Times New Roman" w:hAnsi="Times New Roman" w:cs="Times New Roman"/>
          <w:sz w:val="26"/>
          <w:szCs w:val="26"/>
        </w:rPr>
        <w:t xml:space="preserve"> hàng hải hiệu quả là rất quan trọng để tăng trưởng cao hơn trong các lĩnh vực sản xuất, nông nghiệp và dịch vụ</w:t>
      </w:r>
      <w:r w:rsidR="00132984">
        <w:rPr>
          <w:rFonts w:ascii="Times New Roman" w:hAnsi="Times New Roman" w:cs="Times New Roman"/>
          <w:sz w:val="26"/>
          <w:szCs w:val="26"/>
        </w:rPr>
        <w:t xml:space="preserve">. </w:t>
      </w:r>
      <w:proofErr w:type="gramStart"/>
      <w:r>
        <w:rPr>
          <w:rFonts w:ascii="Times New Roman" w:hAnsi="Times New Roman" w:cs="Times New Roman"/>
          <w:sz w:val="26"/>
          <w:szCs w:val="26"/>
        </w:rPr>
        <w:t>Logistics</w:t>
      </w:r>
      <w:r w:rsidR="008B7BAE" w:rsidRPr="008B7BAE">
        <w:rPr>
          <w:rFonts w:ascii="Times New Roman" w:hAnsi="Times New Roman" w:cs="Times New Roman"/>
          <w:sz w:val="26"/>
          <w:szCs w:val="26"/>
        </w:rPr>
        <w:t xml:space="preserve"> tốt hơn </w:t>
      </w:r>
      <w:r w:rsidR="00F30046">
        <w:rPr>
          <w:rFonts w:ascii="Times New Roman" w:hAnsi="Times New Roman" w:cs="Times New Roman"/>
          <w:sz w:val="26"/>
          <w:szCs w:val="26"/>
        </w:rPr>
        <w:t>giúp cải thiện</w:t>
      </w:r>
      <w:r w:rsidR="008B7BAE" w:rsidRPr="008B7BAE">
        <w:rPr>
          <w:rFonts w:ascii="Times New Roman" w:hAnsi="Times New Roman" w:cs="Times New Roman"/>
          <w:sz w:val="26"/>
          <w:szCs w:val="26"/>
        </w:rPr>
        <w:t xml:space="preserve"> khả năng cạnh tranh của </w:t>
      </w:r>
      <w:r w:rsidR="00F30046">
        <w:rPr>
          <w:rFonts w:ascii="Times New Roman" w:hAnsi="Times New Roman" w:cs="Times New Roman"/>
          <w:sz w:val="26"/>
          <w:szCs w:val="26"/>
        </w:rPr>
        <w:t>nước này</w:t>
      </w:r>
      <w:r w:rsidR="008B7BAE" w:rsidRPr="008B7BAE">
        <w:rPr>
          <w:rFonts w:ascii="Times New Roman" w:hAnsi="Times New Roman" w:cs="Times New Roman"/>
          <w:sz w:val="26"/>
          <w:szCs w:val="26"/>
        </w:rPr>
        <w:t xml:space="preserve"> và cũng giúp giảm nghèo bằng cách giảm giá hàng hóa và dịch vụ ở các vùng sâu vùng xa, đặc biệt là ở miề</w:t>
      </w:r>
      <w:r w:rsidR="00132984">
        <w:rPr>
          <w:rFonts w:ascii="Times New Roman" w:hAnsi="Times New Roman" w:cs="Times New Roman"/>
          <w:sz w:val="26"/>
          <w:szCs w:val="26"/>
        </w:rPr>
        <w:t>n Đông Indonesia.</w:t>
      </w:r>
      <w:proofErr w:type="gramEnd"/>
    </w:p>
    <w:p w:rsidR="008B7BAE" w:rsidRDefault="00F30046" w:rsidP="008B7BAE">
      <w:pPr>
        <w:spacing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 xml:space="preserve">Tuy nhiên, </w:t>
      </w:r>
      <w:r w:rsidR="008B7BAE" w:rsidRPr="008B7BAE">
        <w:rPr>
          <w:rFonts w:ascii="Times New Roman" w:hAnsi="Times New Roman" w:cs="Times New Roman"/>
          <w:sz w:val="26"/>
          <w:szCs w:val="26"/>
        </w:rPr>
        <w:t>cảng</w:t>
      </w:r>
      <w:r>
        <w:rPr>
          <w:rFonts w:ascii="Times New Roman" w:hAnsi="Times New Roman" w:cs="Times New Roman"/>
          <w:sz w:val="26"/>
          <w:szCs w:val="26"/>
        </w:rPr>
        <w:t xml:space="preserve"> biển lại hoạt động</w:t>
      </w:r>
      <w:r w:rsidR="008B7BAE" w:rsidRPr="008B7BAE">
        <w:rPr>
          <w:rFonts w:ascii="Times New Roman" w:hAnsi="Times New Roman" w:cs="Times New Roman"/>
          <w:sz w:val="26"/>
          <w:szCs w:val="26"/>
        </w:rPr>
        <w:t xml:space="preserve"> không hiệu quả</w:t>
      </w:r>
      <w:r>
        <w:rPr>
          <w:rFonts w:ascii="Times New Roman" w:hAnsi="Times New Roman" w:cs="Times New Roman"/>
          <w:sz w:val="26"/>
          <w:szCs w:val="26"/>
        </w:rPr>
        <w:t xml:space="preserve"> </w:t>
      </w:r>
      <w:r w:rsidR="008B7BAE" w:rsidRPr="008B7BAE">
        <w:rPr>
          <w:rFonts w:ascii="Times New Roman" w:hAnsi="Times New Roman" w:cs="Times New Roman"/>
          <w:sz w:val="26"/>
          <w:szCs w:val="26"/>
        </w:rPr>
        <w:t>và các thủ tục thương mại kéo dài cản trở khả năng cạnh tranh của Indonesia.</w:t>
      </w:r>
      <w:proofErr w:type="gramEnd"/>
      <w:r w:rsidR="008B7BAE" w:rsidRPr="008B7BAE">
        <w:rPr>
          <w:rFonts w:ascii="Times New Roman" w:hAnsi="Times New Roman" w:cs="Times New Roman"/>
          <w:sz w:val="26"/>
          <w:szCs w:val="26"/>
        </w:rPr>
        <w:t xml:space="preserve"> </w:t>
      </w:r>
      <w:proofErr w:type="gramStart"/>
      <w:r w:rsidR="008B7BAE" w:rsidRPr="008B7BAE">
        <w:rPr>
          <w:rFonts w:ascii="Times New Roman" w:hAnsi="Times New Roman" w:cs="Times New Roman"/>
          <w:sz w:val="26"/>
          <w:szCs w:val="26"/>
        </w:rPr>
        <w:t xml:space="preserve">Các cảng thường là một nút cổ chai trong chuỗi logistics của đất nước, </w:t>
      </w:r>
      <w:r>
        <w:rPr>
          <w:rFonts w:ascii="Times New Roman" w:hAnsi="Times New Roman" w:cs="Times New Roman"/>
          <w:sz w:val="26"/>
          <w:szCs w:val="26"/>
        </w:rPr>
        <w:t>do</w:t>
      </w:r>
      <w:r w:rsidR="008B7BAE" w:rsidRPr="008B7BAE">
        <w:rPr>
          <w:rFonts w:ascii="Times New Roman" w:hAnsi="Times New Roman" w:cs="Times New Roman"/>
          <w:sz w:val="26"/>
          <w:szCs w:val="26"/>
        </w:rPr>
        <w:t xml:space="preserve"> cơ sở hạ tầng không đầy đủ, các quy định </w:t>
      </w:r>
      <w:r>
        <w:rPr>
          <w:rFonts w:ascii="Times New Roman" w:hAnsi="Times New Roman" w:cs="Times New Roman"/>
          <w:sz w:val="26"/>
          <w:szCs w:val="26"/>
        </w:rPr>
        <w:t>cứng nhắc</w:t>
      </w:r>
      <w:r w:rsidR="008B7BAE" w:rsidRPr="008B7BAE">
        <w:rPr>
          <w:rFonts w:ascii="Times New Roman" w:hAnsi="Times New Roman" w:cs="Times New Roman"/>
          <w:sz w:val="26"/>
          <w:szCs w:val="26"/>
        </w:rPr>
        <w:t xml:space="preserve"> và năng suất thấp.</w:t>
      </w:r>
      <w:proofErr w:type="gramEnd"/>
    </w:p>
    <w:p w:rsidR="008B7BAE" w:rsidRDefault="008B7BAE" w:rsidP="008B7BAE">
      <w:pPr>
        <w:spacing w:line="312" w:lineRule="auto"/>
        <w:ind w:firstLine="720"/>
        <w:jc w:val="both"/>
        <w:rPr>
          <w:rFonts w:ascii="Times New Roman" w:hAnsi="Times New Roman" w:cs="Times New Roman"/>
          <w:sz w:val="26"/>
          <w:szCs w:val="26"/>
        </w:rPr>
      </w:pPr>
      <w:r w:rsidRPr="008B7BAE">
        <w:rPr>
          <w:rFonts w:ascii="Times New Roman" w:hAnsi="Times New Roman" w:cs="Times New Roman"/>
          <w:sz w:val="26"/>
          <w:szCs w:val="26"/>
        </w:rPr>
        <w:lastRenderedPageBreak/>
        <w:t xml:space="preserve">Những hạn chế </w:t>
      </w:r>
      <w:r w:rsidR="00F30046">
        <w:rPr>
          <w:rFonts w:ascii="Times New Roman" w:hAnsi="Times New Roman" w:cs="Times New Roman"/>
          <w:sz w:val="26"/>
          <w:szCs w:val="26"/>
        </w:rPr>
        <w:t>này khiến</w:t>
      </w:r>
      <w:r w:rsidRPr="008B7BAE">
        <w:rPr>
          <w:rFonts w:ascii="Times New Roman" w:hAnsi="Times New Roman" w:cs="Times New Roman"/>
          <w:sz w:val="26"/>
          <w:szCs w:val="26"/>
        </w:rPr>
        <w:t xml:space="preserve"> chi phí </w:t>
      </w:r>
      <w:r w:rsidR="00634F36">
        <w:rPr>
          <w:rFonts w:ascii="Times New Roman" w:hAnsi="Times New Roman" w:cs="Times New Roman"/>
          <w:sz w:val="26"/>
          <w:szCs w:val="26"/>
        </w:rPr>
        <w:t>logistics</w:t>
      </w:r>
      <w:r w:rsidRPr="008B7BAE">
        <w:rPr>
          <w:rFonts w:ascii="Times New Roman" w:hAnsi="Times New Roman" w:cs="Times New Roman"/>
          <w:sz w:val="26"/>
          <w:szCs w:val="26"/>
        </w:rPr>
        <w:t xml:space="preserve"> cao hơn cho các doanh nghiệp sản xuất ở Indonesia so với Thái </w:t>
      </w:r>
      <w:proofErr w:type="gramStart"/>
      <w:r w:rsidRPr="008B7BAE">
        <w:rPr>
          <w:rFonts w:ascii="Times New Roman" w:hAnsi="Times New Roman" w:cs="Times New Roman"/>
          <w:sz w:val="26"/>
          <w:szCs w:val="26"/>
        </w:rPr>
        <w:t>Lan</w:t>
      </w:r>
      <w:proofErr w:type="gramEnd"/>
      <w:r w:rsidRPr="008B7BAE">
        <w:rPr>
          <w:rFonts w:ascii="Times New Roman" w:hAnsi="Times New Roman" w:cs="Times New Roman"/>
          <w:sz w:val="26"/>
          <w:szCs w:val="26"/>
        </w:rPr>
        <w:t xml:space="preserve"> và Việt Nam và hiệu suất </w:t>
      </w:r>
      <w:r w:rsidR="00634F36">
        <w:rPr>
          <w:rFonts w:ascii="Times New Roman" w:hAnsi="Times New Roman" w:cs="Times New Roman"/>
          <w:sz w:val="26"/>
          <w:szCs w:val="26"/>
        </w:rPr>
        <w:t>logistics</w:t>
      </w:r>
      <w:r w:rsidRPr="008B7BAE">
        <w:rPr>
          <w:rFonts w:ascii="Times New Roman" w:hAnsi="Times New Roman" w:cs="Times New Roman"/>
          <w:sz w:val="26"/>
          <w:szCs w:val="26"/>
        </w:rPr>
        <w:t xml:space="preserve"> của Indonesia thấp hơn so với các nước khác trong khu vực, được đo lường bởi Chỉ số hiệu suất </w:t>
      </w:r>
      <w:r w:rsidR="00634F36">
        <w:rPr>
          <w:rFonts w:ascii="Times New Roman" w:hAnsi="Times New Roman" w:cs="Times New Roman"/>
          <w:sz w:val="26"/>
          <w:szCs w:val="26"/>
        </w:rPr>
        <w:t>logistics</w:t>
      </w:r>
      <w:r w:rsidRPr="008B7BAE">
        <w:rPr>
          <w:rFonts w:ascii="Times New Roman" w:hAnsi="Times New Roman" w:cs="Times New Roman"/>
          <w:sz w:val="26"/>
          <w:szCs w:val="26"/>
        </w:rPr>
        <w:t xml:space="preserve"> của Ngân hàng Thế giớ</w:t>
      </w:r>
      <w:r>
        <w:rPr>
          <w:rFonts w:ascii="Times New Roman" w:hAnsi="Times New Roman" w:cs="Times New Roman"/>
          <w:sz w:val="26"/>
          <w:szCs w:val="26"/>
        </w:rPr>
        <w:t>i.</w:t>
      </w:r>
    </w:p>
    <w:p w:rsidR="008B7BAE" w:rsidRDefault="008B7BAE" w:rsidP="00F30046">
      <w:pPr>
        <w:spacing w:line="312" w:lineRule="auto"/>
        <w:ind w:firstLine="720"/>
        <w:jc w:val="both"/>
        <w:rPr>
          <w:rFonts w:ascii="Times New Roman" w:hAnsi="Times New Roman" w:cs="Times New Roman"/>
          <w:sz w:val="26"/>
          <w:szCs w:val="26"/>
        </w:rPr>
      </w:pPr>
      <w:proofErr w:type="gramStart"/>
      <w:r w:rsidRPr="008B7BAE">
        <w:rPr>
          <w:rFonts w:ascii="Times New Roman" w:hAnsi="Times New Roman" w:cs="Times New Roman"/>
          <w:sz w:val="26"/>
          <w:szCs w:val="26"/>
        </w:rPr>
        <w:t xml:space="preserve">Trong quần đảo lớn nhất thế giới, với khoảng 17.000 hòn đảo, chuỗi cung ứng </w:t>
      </w:r>
      <w:r w:rsidR="00634F36">
        <w:rPr>
          <w:rFonts w:ascii="Times New Roman" w:hAnsi="Times New Roman" w:cs="Times New Roman"/>
          <w:sz w:val="26"/>
          <w:szCs w:val="26"/>
        </w:rPr>
        <w:t>logistics</w:t>
      </w:r>
      <w:r w:rsidRPr="008B7BAE">
        <w:rPr>
          <w:rFonts w:ascii="Times New Roman" w:hAnsi="Times New Roman" w:cs="Times New Roman"/>
          <w:sz w:val="26"/>
          <w:szCs w:val="26"/>
        </w:rPr>
        <w:t xml:space="preserve"> thường dài và phân mảnh.</w:t>
      </w:r>
      <w:proofErr w:type="gramEnd"/>
      <w:r w:rsidRPr="008B7BAE">
        <w:rPr>
          <w:rFonts w:ascii="Times New Roman" w:hAnsi="Times New Roman" w:cs="Times New Roman"/>
          <w:sz w:val="26"/>
          <w:szCs w:val="26"/>
        </w:rPr>
        <w:t xml:space="preserve"> </w:t>
      </w:r>
      <w:proofErr w:type="gramStart"/>
      <w:r w:rsidR="00F30046">
        <w:rPr>
          <w:rFonts w:ascii="Times New Roman" w:hAnsi="Times New Roman" w:cs="Times New Roman"/>
          <w:sz w:val="26"/>
          <w:szCs w:val="26"/>
        </w:rPr>
        <w:t>Mục tiêu của Chính phủ Indonesia là</w:t>
      </w:r>
      <w:r w:rsidRPr="008B7BAE">
        <w:rPr>
          <w:rFonts w:ascii="Times New Roman" w:hAnsi="Times New Roman" w:cs="Times New Roman"/>
          <w:sz w:val="26"/>
          <w:szCs w:val="26"/>
        </w:rPr>
        <w:t xml:space="preserve"> giải quyết một số tắc nghẽn chính tại các điểm khác nhau của chuỗi cung ứ</w:t>
      </w:r>
      <w:r w:rsidR="00296C7D">
        <w:rPr>
          <w:rFonts w:ascii="Times New Roman" w:hAnsi="Times New Roman" w:cs="Times New Roman"/>
          <w:sz w:val="26"/>
          <w:szCs w:val="26"/>
        </w:rPr>
        <w:t>ng.</w:t>
      </w:r>
      <w:proofErr w:type="gramEnd"/>
      <w:r w:rsidR="00296C7D">
        <w:rPr>
          <w:rFonts w:ascii="Times New Roman" w:hAnsi="Times New Roman" w:cs="Times New Roman"/>
          <w:sz w:val="26"/>
          <w:szCs w:val="26"/>
        </w:rPr>
        <w:t xml:space="preserve"> </w:t>
      </w:r>
      <w:r w:rsidR="00296C7D" w:rsidRPr="00296C7D">
        <w:rPr>
          <w:rFonts w:ascii="Times New Roman" w:hAnsi="Times New Roman" w:cs="Times New Roman"/>
          <w:sz w:val="26"/>
          <w:szCs w:val="26"/>
        </w:rPr>
        <w:t xml:space="preserve">Trọng tâm chính là tăng cường </w:t>
      </w:r>
      <w:r w:rsidR="00F30046">
        <w:rPr>
          <w:rFonts w:ascii="Times New Roman" w:hAnsi="Times New Roman" w:cs="Times New Roman"/>
          <w:sz w:val="26"/>
          <w:szCs w:val="26"/>
        </w:rPr>
        <w:t xml:space="preserve">năng lực </w:t>
      </w:r>
      <w:r w:rsidR="00296C7D" w:rsidRPr="00296C7D">
        <w:rPr>
          <w:rFonts w:ascii="Times New Roman" w:hAnsi="Times New Roman" w:cs="Times New Roman"/>
          <w:sz w:val="26"/>
          <w:szCs w:val="26"/>
        </w:rPr>
        <w:t>quản trị và hoạt động của cảng, tạo điều kiện cho môi trường kinh doanh cạnh tranh cho các nhà cung cấp dịch vụ logistics và xử lý thương mại hiệu quả và minh bạ</w:t>
      </w:r>
      <w:r w:rsidR="00296C7D">
        <w:rPr>
          <w:rFonts w:ascii="Times New Roman" w:hAnsi="Times New Roman" w:cs="Times New Roman"/>
          <w:sz w:val="26"/>
          <w:szCs w:val="26"/>
        </w:rPr>
        <w:t>ch hơn.</w:t>
      </w:r>
    </w:p>
    <w:p w:rsidR="00132984" w:rsidRPr="00132984" w:rsidRDefault="00132984" w:rsidP="00296C7D">
      <w:pPr>
        <w:spacing w:line="312" w:lineRule="auto"/>
        <w:ind w:firstLine="720"/>
        <w:jc w:val="both"/>
        <w:rPr>
          <w:rFonts w:ascii="Times New Roman" w:hAnsi="Times New Roman" w:cs="Times New Roman"/>
          <w:b/>
          <w:i/>
          <w:sz w:val="26"/>
          <w:szCs w:val="26"/>
        </w:rPr>
      </w:pPr>
      <w:r w:rsidRPr="00132984">
        <w:rPr>
          <w:rFonts w:ascii="Times New Roman" w:hAnsi="Times New Roman" w:cs="Times New Roman"/>
          <w:b/>
          <w:i/>
          <w:sz w:val="26"/>
          <w:szCs w:val="26"/>
        </w:rPr>
        <w:t>Cơ hội cho ngành logistics từ sự phát triển của thương mại điện tử</w:t>
      </w:r>
    </w:p>
    <w:p w:rsidR="00132984" w:rsidRPr="00132984" w:rsidRDefault="00F30046" w:rsidP="00F30046">
      <w:pPr>
        <w:spacing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 xml:space="preserve">Indonesia </w:t>
      </w:r>
      <w:r w:rsidR="00132984" w:rsidRPr="00132984">
        <w:rPr>
          <w:rFonts w:ascii="Times New Roman" w:hAnsi="Times New Roman" w:cs="Times New Roman"/>
          <w:sz w:val="26"/>
          <w:szCs w:val="26"/>
        </w:rPr>
        <w:t>có hơn 100 triệu người dùng internet.</w:t>
      </w:r>
      <w:proofErr w:type="gramEnd"/>
      <w:r w:rsidR="00132984" w:rsidRPr="00132984">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Các trình duyệt </w:t>
      </w:r>
      <w:r w:rsidR="00132984" w:rsidRPr="00132984">
        <w:rPr>
          <w:rFonts w:ascii="Times New Roman" w:hAnsi="Times New Roman" w:cs="Times New Roman"/>
          <w:sz w:val="26"/>
          <w:szCs w:val="26"/>
        </w:rPr>
        <w:t xml:space="preserve">web trên thiết bị di động và mua sắm </w:t>
      </w:r>
      <w:r>
        <w:rPr>
          <w:rFonts w:ascii="Times New Roman" w:hAnsi="Times New Roman" w:cs="Times New Roman"/>
          <w:sz w:val="26"/>
          <w:szCs w:val="26"/>
        </w:rPr>
        <w:t>trực tuyến ngày càng phổ biến.</w:t>
      </w:r>
      <w:proofErr w:type="gramEnd"/>
      <w:r>
        <w:rPr>
          <w:rFonts w:ascii="Times New Roman" w:hAnsi="Times New Roman" w:cs="Times New Roman"/>
          <w:sz w:val="26"/>
          <w:szCs w:val="26"/>
        </w:rPr>
        <w:t xml:space="preserve"> Thương mại điện tử được dự báo sẽ đứng thứ hai trong các ngành có doanh </w:t>
      </w:r>
      <w:proofErr w:type="gramStart"/>
      <w:r>
        <w:rPr>
          <w:rFonts w:ascii="Times New Roman" w:hAnsi="Times New Roman" w:cs="Times New Roman"/>
          <w:sz w:val="26"/>
          <w:szCs w:val="26"/>
        </w:rPr>
        <w:t>thu</w:t>
      </w:r>
      <w:proofErr w:type="gramEnd"/>
      <w:r>
        <w:rPr>
          <w:rFonts w:ascii="Times New Roman" w:hAnsi="Times New Roman" w:cs="Times New Roman"/>
          <w:sz w:val="26"/>
          <w:szCs w:val="26"/>
        </w:rPr>
        <w:t xml:space="preserve"> lớn tại Indonesia. </w:t>
      </w:r>
    </w:p>
    <w:p w:rsidR="00132984" w:rsidRPr="00132984" w:rsidRDefault="00132984" w:rsidP="00132984">
      <w:pPr>
        <w:spacing w:line="312" w:lineRule="auto"/>
        <w:ind w:firstLine="720"/>
        <w:jc w:val="both"/>
        <w:rPr>
          <w:rFonts w:ascii="Times New Roman" w:hAnsi="Times New Roman" w:cs="Times New Roman"/>
          <w:sz w:val="26"/>
          <w:szCs w:val="26"/>
        </w:rPr>
      </w:pPr>
      <w:r w:rsidRPr="00132984">
        <w:rPr>
          <w:rFonts w:ascii="Times New Roman" w:hAnsi="Times New Roman" w:cs="Times New Roman"/>
          <w:sz w:val="26"/>
          <w:szCs w:val="26"/>
        </w:rPr>
        <w:t>Doanh số bán lẻ trực tuyế</w:t>
      </w:r>
      <w:r w:rsidR="00F30046">
        <w:rPr>
          <w:rFonts w:ascii="Times New Roman" w:hAnsi="Times New Roman" w:cs="Times New Roman"/>
          <w:sz w:val="26"/>
          <w:szCs w:val="26"/>
        </w:rPr>
        <w:t xml:space="preserve">n đang tăng mạnh từ mức 8 tỷ USD năm 2014 lên 25 tỷ USD năm 2016. </w:t>
      </w:r>
      <w:proofErr w:type="gramStart"/>
      <w:r w:rsidRPr="00132984">
        <w:rPr>
          <w:rFonts w:ascii="Times New Roman" w:hAnsi="Times New Roman" w:cs="Times New Roman"/>
          <w:sz w:val="26"/>
          <w:szCs w:val="26"/>
        </w:rPr>
        <w:t xml:space="preserve">Thương mại điện tử là một xu hướng lớn trên toàn thế giới, nhanh chóng trở </w:t>
      </w:r>
      <w:r w:rsidR="00F30046">
        <w:rPr>
          <w:rFonts w:ascii="Times New Roman" w:hAnsi="Times New Roman" w:cs="Times New Roman"/>
          <w:sz w:val="26"/>
          <w:szCs w:val="26"/>
        </w:rPr>
        <w:t xml:space="preserve">nên phổ biến hơn </w:t>
      </w:r>
      <w:r w:rsidRPr="00132984">
        <w:rPr>
          <w:rFonts w:ascii="Times New Roman" w:hAnsi="Times New Roman" w:cs="Times New Roman"/>
          <w:sz w:val="26"/>
          <w:szCs w:val="26"/>
        </w:rPr>
        <w:t xml:space="preserve">và Indonesia </w:t>
      </w:r>
      <w:r w:rsidR="00F30046">
        <w:rPr>
          <w:rFonts w:ascii="Times New Roman" w:hAnsi="Times New Roman" w:cs="Times New Roman"/>
          <w:sz w:val="26"/>
          <w:szCs w:val="26"/>
        </w:rPr>
        <w:t>tiến đến</w:t>
      </w:r>
      <w:r w:rsidRPr="00132984">
        <w:rPr>
          <w:rFonts w:ascii="Times New Roman" w:hAnsi="Times New Roman" w:cs="Times New Roman"/>
          <w:sz w:val="26"/>
          <w:szCs w:val="26"/>
        </w:rPr>
        <w:t xml:space="preserve"> của một cuộc cách mạng kỹ thuật số</w:t>
      </w:r>
      <w:r>
        <w:rPr>
          <w:rFonts w:ascii="Times New Roman" w:hAnsi="Times New Roman" w:cs="Times New Roman"/>
          <w:sz w:val="26"/>
          <w:szCs w:val="26"/>
        </w:rPr>
        <w:t>.</w:t>
      </w:r>
      <w:proofErr w:type="gramEnd"/>
    </w:p>
    <w:p w:rsidR="00132984" w:rsidRDefault="00F30046" w:rsidP="00132984">
      <w:pPr>
        <w:spacing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N</w:t>
      </w:r>
      <w:r w:rsidR="00132984" w:rsidRPr="00132984">
        <w:rPr>
          <w:rFonts w:ascii="Times New Roman" w:hAnsi="Times New Roman" w:cs="Times New Roman"/>
          <w:sz w:val="26"/>
          <w:szCs w:val="26"/>
        </w:rPr>
        <w:t xml:space="preserve">gành logistics của Indonesia </w:t>
      </w:r>
      <w:r>
        <w:rPr>
          <w:rFonts w:ascii="Times New Roman" w:hAnsi="Times New Roman" w:cs="Times New Roman"/>
          <w:sz w:val="26"/>
          <w:szCs w:val="26"/>
        </w:rPr>
        <w:t>cũng có những biến chuyển phù hợp với các xu hướng mới về thương mại</w:t>
      </w:r>
      <w:r w:rsidR="00132984">
        <w:rPr>
          <w:rFonts w:ascii="Times New Roman" w:hAnsi="Times New Roman" w:cs="Times New Roman"/>
          <w:sz w:val="26"/>
          <w:szCs w:val="26"/>
        </w:rPr>
        <w:t>.</w:t>
      </w:r>
      <w:proofErr w:type="gramEnd"/>
      <w:r w:rsidR="00132984">
        <w:rPr>
          <w:rFonts w:ascii="Times New Roman" w:hAnsi="Times New Roman" w:cs="Times New Roman"/>
          <w:sz w:val="26"/>
          <w:szCs w:val="26"/>
        </w:rPr>
        <w:t xml:space="preserve"> </w:t>
      </w:r>
      <w:proofErr w:type="gramStart"/>
      <w:r w:rsidR="00132984">
        <w:rPr>
          <w:rFonts w:ascii="Times New Roman" w:hAnsi="Times New Roman" w:cs="Times New Roman"/>
          <w:sz w:val="26"/>
          <w:szCs w:val="26"/>
        </w:rPr>
        <w:t xml:space="preserve">Dịch vụ 3PL </w:t>
      </w:r>
      <w:r w:rsidR="00132984" w:rsidRPr="00132984">
        <w:rPr>
          <w:rFonts w:ascii="Times New Roman" w:hAnsi="Times New Roman" w:cs="Times New Roman"/>
          <w:sz w:val="26"/>
          <w:szCs w:val="26"/>
        </w:rPr>
        <w:t xml:space="preserve">và dịch vụ chuyển phát nhanh sẽ </w:t>
      </w:r>
      <w:r>
        <w:rPr>
          <w:rFonts w:ascii="Times New Roman" w:hAnsi="Times New Roman" w:cs="Times New Roman"/>
          <w:sz w:val="26"/>
          <w:szCs w:val="26"/>
        </w:rPr>
        <w:t>được cải thiện cả về chất lượng và tần suất dịch vụ.</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Hệ thống kho và các kênh phân phối sẽ đa dạng và được tùy biến phù hợp với nhiều phân khúc khác nhau.</w:t>
      </w:r>
      <w:proofErr w:type="gramEnd"/>
      <w:r>
        <w:rPr>
          <w:rFonts w:ascii="Times New Roman" w:hAnsi="Times New Roman" w:cs="Times New Roman"/>
          <w:sz w:val="26"/>
          <w:szCs w:val="26"/>
        </w:rPr>
        <w:t xml:space="preserve"> </w:t>
      </w:r>
      <w:proofErr w:type="gramStart"/>
      <w:r w:rsidR="00132984" w:rsidRPr="00132984">
        <w:rPr>
          <w:rFonts w:ascii="Times New Roman" w:hAnsi="Times New Roman" w:cs="Times New Roman"/>
          <w:sz w:val="26"/>
          <w:szCs w:val="26"/>
        </w:rPr>
        <w:t xml:space="preserve">Các công ty </w:t>
      </w:r>
      <w:r>
        <w:rPr>
          <w:rFonts w:ascii="Times New Roman" w:hAnsi="Times New Roman" w:cs="Times New Roman"/>
          <w:sz w:val="26"/>
          <w:szCs w:val="26"/>
        </w:rPr>
        <w:t>logistics Indonesia cũng ngày càng ứng dụng các công nghệ hiện đại để nâng cấp dịch vụ logistics của mình.</w:t>
      </w:r>
      <w:proofErr w:type="gramEnd"/>
    </w:p>
    <w:p w:rsidR="00311B9C" w:rsidRPr="00600B47" w:rsidRDefault="00132984" w:rsidP="00600B47">
      <w:pPr>
        <w:pStyle w:val="ListParagraph"/>
        <w:numPr>
          <w:ilvl w:val="1"/>
          <w:numId w:val="1"/>
        </w:numPr>
        <w:spacing w:line="312" w:lineRule="auto"/>
        <w:jc w:val="both"/>
        <w:outlineLvl w:val="1"/>
        <w:rPr>
          <w:rFonts w:ascii="Times New Roman" w:hAnsi="Times New Roman" w:cs="Times New Roman"/>
          <w:b/>
          <w:i/>
          <w:sz w:val="26"/>
          <w:szCs w:val="26"/>
        </w:rPr>
      </w:pPr>
      <w:bookmarkStart w:id="23" w:name="_Toc522086921"/>
      <w:r>
        <w:rPr>
          <w:rFonts w:ascii="Times New Roman" w:hAnsi="Times New Roman" w:cs="Times New Roman"/>
          <w:b/>
          <w:i/>
          <w:sz w:val="26"/>
          <w:szCs w:val="26"/>
        </w:rPr>
        <w:t>Myanmar</w:t>
      </w:r>
      <w:bookmarkEnd w:id="23"/>
    </w:p>
    <w:p w:rsidR="00132984" w:rsidRDefault="00132984" w:rsidP="00132984">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N</w:t>
      </w:r>
      <w:r w:rsidRPr="00132984">
        <w:rPr>
          <w:rFonts w:ascii="Times New Roman" w:hAnsi="Times New Roman" w:cs="Times New Roman"/>
          <w:sz w:val="26"/>
          <w:szCs w:val="26"/>
        </w:rPr>
        <w:t>gày 12 tháng 7</w:t>
      </w:r>
      <w:r w:rsidR="00600B47">
        <w:rPr>
          <w:rFonts w:ascii="Times New Roman" w:hAnsi="Times New Roman" w:cs="Times New Roman"/>
          <w:sz w:val="26"/>
          <w:szCs w:val="26"/>
        </w:rPr>
        <w:t xml:space="preserve"> năm 2018</w:t>
      </w:r>
      <w:r w:rsidRPr="00132984">
        <w:rPr>
          <w:rFonts w:ascii="Times New Roman" w:hAnsi="Times New Roman" w:cs="Times New Roman"/>
          <w:sz w:val="26"/>
          <w:szCs w:val="26"/>
        </w:rPr>
        <w:t>, Yusen Logistics đã tổ chức lễ khai trương Trung tâm Logistics Thilawa tại Khu kinh tế đặc biệt Thilawa (SEZ) tại Myanmar</w:t>
      </w:r>
      <w:r>
        <w:rPr>
          <w:rFonts w:ascii="Times New Roman" w:hAnsi="Times New Roman" w:cs="Times New Roman"/>
          <w:sz w:val="26"/>
          <w:szCs w:val="26"/>
        </w:rPr>
        <w:t>.</w:t>
      </w:r>
    </w:p>
    <w:p w:rsidR="00F30046" w:rsidRPr="00A67958" w:rsidRDefault="00F30046" w:rsidP="00F30046">
      <w:pPr>
        <w:spacing w:line="312" w:lineRule="auto"/>
        <w:ind w:firstLine="720"/>
        <w:jc w:val="both"/>
        <w:rPr>
          <w:rFonts w:ascii="Times New Roman" w:hAnsi="Times New Roman" w:cs="Times New Roman"/>
          <w:sz w:val="26"/>
          <w:szCs w:val="26"/>
        </w:rPr>
      </w:pPr>
      <w:r w:rsidRPr="00132984">
        <w:rPr>
          <w:rFonts w:ascii="Times New Roman" w:hAnsi="Times New Roman" w:cs="Times New Roman"/>
          <w:sz w:val="26"/>
          <w:szCs w:val="26"/>
        </w:rPr>
        <w:t xml:space="preserve">Yusen Logistics là nhà cung cấp dịch vụ </w:t>
      </w:r>
      <w:r>
        <w:rPr>
          <w:rFonts w:ascii="Times New Roman" w:hAnsi="Times New Roman" w:cs="Times New Roman"/>
          <w:sz w:val="26"/>
          <w:szCs w:val="26"/>
        </w:rPr>
        <w:t>logistics</w:t>
      </w:r>
      <w:r w:rsidRPr="00132984">
        <w:rPr>
          <w:rFonts w:ascii="Times New Roman" w:hAnsi="Times New Roman" w:cs="Times New Roman"/>
          <w:sz w:val="26"/>
          <w:szCs w:val="26"/>
        </w:rPr>
        <w:t xml:space="preserve"> toàn cầu từng đoạt giải thưởng với 60 năm kinh nghiệm trong lĩnh vực giao nhận và vận chuyển hàng hóa</w:t>
      </w:r>
    </w:p>
    <w:p w:rsidR="00132984" w:rsidRDefault="00132984" w:rsidP="00132984">
      <w:pPr>
        <w:spacing w:line="312" w:lineRule="auto"/>
        <w:ind w:firstLine="720"/>
        <w:jc w:val="both"/>
        <w:rPr>
          <w:rFonts w:ascii="Times New Roman" w:hAnsi="Times New Roman" w:cs="Times New Roman"/>
          <w:sz w:val="26"/>
          <w:szCs w:val="26"/>
        </w:rPr>
      </w:pPr>
      <w:r w:rsidRPr="00132984">
        <w:rPr>
          <w:rFonts w:ascii="Times New Roman" w:hAnsi="Times New Roman" w:cs="Times New Roman"/>
          <w:sz w:val="26"/>
          <w:szCs w:val="26"/>
        </w:rPr>
        <w:lastRenderedPageBreak/>
        <w:t xml:space="preserve">Cơ sở </w:t>
      </w:r>
      <w:r w:rsidR="00634F36">
        <w:rPr>
          <w:rFonts w:ascii="Times New Roman" w:hAnsi="Times New Roman" w:cs="Times New Roman"/>
          <w:sz w:val="26"/>
          <w:szCs w:val="26"/>
        </w:rPr>
        <w:t>logistics</w:t>
      </w:r>
      <w:r w:rsidRPr="00132984">
        <w:rPr>
          <w:rFonts w:ascii="Times New Roman" w:hAnsi="Times New Roman" w:cs="Times New Roman"/>
          <w:sz w:val="26"/>
          <w:szCs w:val="26"/>
        </w:rPr>
        <w:t xml:space="preserve"> nằm trong khu vực Thilawa SEZ ở quận Yangon, có diện tích khoảng 6.300m2 trong tổng diện tích 30.000m2.</w:t>
      </w:r>
    </w:p>
    <w:p w:rsidR="00132984" w:rsidRPr="00132984" w:rsidRDefault="00132984" w:rsidP="00132984">
      <w:pPr>
        <w:spacing w:line="312" w:lineRule="auto"/>
        <w:ind w:firstLine="720"/>
        <w:jc w:val="both"/>
        <w:rPr>
          <w:rFonts w:ascii="Times New Roman" w:hAnsi="Times New Roman" w:cs="Times New Roman"/>
          <w:sz w:val="26"/>
          <w:szCs w:val="26"/>
        </w:rPr>
      </w:pPr>
      <w:r w:rsidRPr="00132984">
        <w:rPr>
          <w:rFonts w:ascii="Times New Roman" w:hAnsi="Times New Roman" w:cs="Times New Roman"/>
          <w:sz w:val="26"/>
          <w:szCs w:val="26"/>
        </w:rPr>
        <w:t xml:space="preserve">Trong cơ sở, sẽ có các khu vực </w:t>
      </w:r>
      <w:r w:rsidR="00F30046">
        <w:rPr>
          <w:rFonts w:ascii="Times New Roman" w:hAnsi="Times New Roman" w:cs="Times New Roman"/>
          <w:sz w:val="26"/>
          <w:szCs w:val="26"/>
        </w:rPr>
        <w:t xml:space="preserve">nhà kho </w:t>
      </w:r>
      <w:r w:rsidRPr="00132984">
        <w:rPr>
          <w:rFonts w:ascii="Times New Roman" w:hAnsi="Times New Roman" w:cs="Times New Roman"/>
          <w:sz w:val="26"/>
          <w:szCs w:val="26"/>
        </w:rPr>
        <w:t>được kiểm soát nhiệt độ cung cấp bốn cài đặt nhiệt độ</w:t>
      </w:r>
      <w:r w:rsidR="00600B47">
        <w:rPr>
          <w:rFonts w:ascii="Times New Roman" w:hAnsi="Times New Roman" w:cs="Times New Roman"/>
          <w:sz w:val="26"/>
          <w:szCs w:val="26"/>
        </w:rPr>
        <w:t xml:space="preserve"> là -20°C, 5°C, 15–20°</w:t>
      </w:r>
      <w:r w:rsidRPr="00132984">
        <w:rPr>
          <w:rFonts w:ascii="Times New Roman" w:hAnsi="Times New Roman" w:cs="Times New Roman"/>
          <w:sz w:val="26"/>
          <w:szCs w:val="26"/>
        </w:rPr>
        <w:t>C, cũng như nhiệt độ</w:t>
      </w:r>
      <w:r>
        <w:rPr>
          <w:rFonts w:ascii="Times New Roman" w:hAnsi="Times New Roman" w:cs="Times New Roman"/>
          <w:sz w:val="26"/>
          <w:szCs w:val="26"/>
        </w:rPr>
        <w:t xml:space="preserve"> phòng.</w:t>
      </w:r>
    </w:p>
    <w:p w:rsidR="00132984" w:rsidRPr="00132984" w:rsidRDefault="00132984" w:rsidP="00132984">
      <w:pPr>
        <w:spacing w:line="312" w:lineRule="auto"/>
        <w:ind w:firstLine="720"/>
        <w:jc w:val="both"/>
        <w:rPr>
          <w:rFonts w:ascii="Times New Roman" w:hAnsi="Times New Roman" w:cs="Times New Roman"/>
          <w:sz w:val="26"/>
          <w:szCs w:val="26"/>
        </w:rPr>
      </w:pPr>
      <w:r w:rsidRPr="00132984">
        <w:rPr>
          <w:rFonts w:ascii="Times New Roman" w:hAnsi="Times New Roman" w:cs="Times New Roman"/>
          <w:sz w:val="26"/>
          <w:szCs w:val="26"/>
        </w:rPr>
        <w:t xml:space="preserve">Ngoài ra còn có một khu vực bãi </w:t>
      </w:r>
      <w:proofErr w:type="gramStart"/>
      <w:r w:rsidRPr="00132984">
        <w:rPr>
          <w:rFonts w:ascii="Times New Roman" w:hAnsi="Times New Roman" w:cs="Times New Roman"/>
          <w:sz w:val="26"/>
          <w:szCs w:val="26"/>
        </w:rPr>
        <w:t>xe</w:t>
      </w:r>
      <w:proofErr w:type="gramEnd"/>
      <w:r w:rsidRPr="00132984">
        <w:rPr>
          <w:rFonts w:ascii="Times New Roman" w:hAnsi="Times New Roman" w:cs="Times New Roman"/>
          <w:sz w:val="26"/>
          <w:szCs w:val="26"/>
        </w:rPr>
        <w:t xml:space="preserve"> lắp ráp để thực hiện các dịch vụ logistics liên quan đến các phương tiện lắp ráp như phương tiện lưu trữ, kiểm tra trước giao hàng và thủ tục hả</w:t>
      </w:r>
      <w:r>
        <w:rPr>
          <w:rFonts w:ascii="Times New Roman" w:hAnsi="Times New Roman" w:cs="Times New Roman"/>
          <w:sz w:val="26"/>
          <w:szCs w:val="26"/>
        </w:rPr>
        <w:t>i quan.</w:t>
      </w:r>
    </w:p>
    <w:p w:rsidR="00132984" w:rsidRPr="00132984" w:rsidRDefault="00132984" w:rsidP="00132984">
      <w:pPr>
        <w:spacing w:line="312" w:lineRule="auto"/>
        <w:ind w:firstLine="720"/>
        <w:jc w:val="both"/>
        <w:rPr>
          <w:rFonts w:ascii="Times New Roman" w:hAnsi="Times New Roman" w:cs="Times New Roman"/>
          <w:sz w:val="26"/>
          <w:szCs w:val="26"/>
        </w:rPr>
      </w:pPr>
      <w:r w:rsidRPr="00132984">
        <w:rPr>
          <w:rFonts w:ascii="Times New Roman" w:hAnsi="Times New Roman" w:cs="Times New Roman"/>
          <w:sz w:val="26"/>
          <w:szCs w:val="26"/>
        </w:rPr>
        <w:t xml:space="preserve">Yusen Logistics sẽ sử dụng cơ sở này </w:t>
      </w:r>
      <w:r w:rsidR="00634F36">
        <w:rPr>
          <w:rFonts w:ascii="Times New Roman" w:hAnsi="Times New Roman" w:cs="Times New Roman"/>
          <w:sz w:val="26"/>
          <w:szCs w:val="26"/>
        </w:rPr>
        <w:t>để</w:t>
      </w:r>
      <w:r w:rsidRPr="00132984">
        <w:rPr>
          <w:rFonts w:ascii="Times New Roman" w:hAnsi="Times New Roman" w:cs="Times New Roman"/>
          <w:sz w:val="26"/>
          <w:szCs w:val="26"/>
        </w:rPr>
        <w:t xml:space="preserve"> cung cấp nhiều phương thức lưu trữ và giao hàng cho thương mại xuyên biên giới giữ</w:t>
      </w:r>
      <w:r>
        <w:rPr>
          <w:rFonts w:ascii="Times New Roman" w:hAnsi="Times New Roman" w:cs="Times New Roman"/>
          <w:sz w:val="26"/>
          <w:szCs w:val="26"/>
        </w:rPr>
        <w:t xml:space="preserve">a Thái </w:t>
      </w:r>
      <w:proofErr w:type="gramStart"/>
      <w:r>
        <w:rPr>
          <w:rFonts w:ascii="Times New Roman" w:hAnsi="Times New Roman" w:cs="Times New Roman"/>
          <w:sz w:val="26"/>
          <w:szCs w:val="26"/>
        </w:rPr>
        <w:t>Lan</w:t>
      </w:r>
      <w:proofErr w:type="gramEnd"/>
      <w:r>
        <w:rPr>
          <w:rFonts w:ascii="Times New Roman" w:hAnsi="Times New Roman" w:cs="Times New Roman"/>
          <w:sz w:val="26"/>
          <w:szCs w:val="26"/>
        </w:rPr>
        <w:t xml:space="preserve"> và Myanmar.</w:t>
      </w:r>
    </w:p>
    <w:p w:rsidR="00132984" w:rsidRDefault="00132984" w:rsidP="00132984">
      <w:pPr>
        <w:spacing w:line="312" w:lineRule="auto"/>
        <w:ind w:firstLine="720"/>
        <w:jc w:val="both"/>
        <w:rPr>
          <w:rFonts w:ascii="Times New Roman" w:hAnsi="Times New Roman" w:cs="Times New Roman"/>
          <w:sz w:val="26"/>
          <w:szCs w:val="26"/>
        </w:rPr>
      </w:pPr>
      <w:r w:rsidRPr="00132984">
        <w:rPr>
          <w:rFonts w:ascii="Times New Roman" w:hAnsi="Times New Roman" w:cs="Times New Roman"/>
          <w:sz w:val="26"/>
          <w:szCs w:val="26"/>
        </w:rPr>
        <w:t xml:space="preserve">Với cơ sở mới, Yusen Logistics Thilawa sẽ cung cấp các dịch vụ </w:t>
      </w:r>
      <w:r w:rsidR="00634F36">
        <w:rPr>
          <w:rFonts w:ascii="Times New Roman" w:hAnsi="Times New Roman" w:cs="Times New Roman"/>
          <w:sz w:val="26"/>
          <w:szCs w:val="26"/>
        </w:rPr>
        <w:t>logistics</w:t>
      </w:r>
      <w:r w:rsidRPr="00132984">
        <w:rPr>
          <w:rFonts w:ascii="Times New Roman" w:hAnsi="Times New Roman" w:cs="Times New Roman"/>
          <w:sz w:val="26"/>
          <w:szCs w:val="26"/>
        </w:rPr>
        <w:t xml:space="preserve"> chuỗi cung ứng đáp ứng nhu cầu khách hàng của mình ở Myanma</w:t>
      </w:r>
    </w:p>
    <w:p w:rsidR="00F30046" w:rsidRPr="00A67958" w:rsidRDefault="00F30046">
      <w:pPr>
        <w:spacing w:line="312" w:lineRule="auto"/>
        <w:ind w:firstLine="720"/>
        <w:jc w:val="both"/>
        <w:rPr>
          <w:rFonts w:ascii="Times New Roman" w:hAnsi="Times New Roman" w:cs="Times New Roman"/>
          <w:sz w:val="26"/>
          <w:szCs w:val="26"/>
        </w:rPr>
      </w:pPr>
    </w:p>
    <w:sectPr w:rsidR="00F30046" w:rsidRPr="00A67958" w:rsidSect="00457014">
      <w:headerReference w:type="even" r:id="rId15"/>
      <w:headerReference w:type="default" r:id="rId16"/>
      <w:footerReference w:type="even" r:id="rId17"/>
      <w:footerReference w:type="default" r:id="rId18"/>
      <w:headerReference w:type="first" r:id="rId19"/>
      <w:footerReference w:type="first" r:id="rId20"/>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F12" w:rsidRDefault="00CE3F12" w:rsidP="00AC37BB">
      <w:pPr>
        <w:spacing w:after="0" w:line="240" w:lineRule="auto"/>
      </w:pPr>
      <w:r>
        <w:separator/>
      </w:r>
    </w:p>
  </w:endnote>
  <w:endnote w:type="continuationSeparator" w:id="0">
    <w:p w:rsidR="00CE3F12" w:rsidRDefault="00CE3F12"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B47" w:rsidRDefault="00600B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EndPr/>
    <w:sdtContent>
      <w:p w:rsidR="00600B47" w:rsidRDefault="00600B47">
        <w:pPr>
          <w:pStyle w:val="Footer"/>
          <w:jc w:val="right"/>
        </w:pPr>
        <w:r>
          <w:fldChar w:fldCharType="begin"/>
        </w:r>
        <w:r>
          <w:instrText xml:space="preserve"> PAGE   \* MERGEFORMAT </w:instrText>
        </w:r>
        <w:r>
          <w:fldChar w:fldCharType="separate"/>
        </w:r>
        <w:r w:rsidR="008E6967">
          <w:rPr>
            <w:noProof/>
          </w:rPr>
          <w:t>1</w:t>
        </w:r>
        <w:r>
          <w:rPr>
            <w:noProof/>
          </w:rPr>
          <w:fldChar w:fldCharType="end"/>
        </w:r>
      </w:p>
    </w:sdtContent>
  </w:sdt>
  <w:p w:rsidR="00600B47" w:rsidRDefault="00600B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B47" w:rsidRDefault="00600B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F12" w:rsidRDefault="00CE3F12" w:rsidP="00AC37BB">
      <w:pPr>
        <w:spacing w:after="0" w:line="240" w:lineRule="auto"/>
      </w:pPr>
      <w:r>
        <w:separator/>
      </w:r>
    </w:p>
  </w:footnote>
  <w:footnote w:type="continuationSeparator" w:id="0">
    <w:p w:rsidR="00CE3F12" w:rsidRDefault="00CE3F12" w:rsidP="00AC37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B47" w:rsidRDefault="00600B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B47" w:rsidRDefault="00600B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B47" w:rsidRDefault="00600B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7734"/>
    <w:multiLevelType w:val="hybridMultilevel"/>
    <w:tmpl w:val="CF00C070"/>
    <w:lvl w:ilvl="0" w:tplc="35EE3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4E386E"/>
    <w:multiLevelType w:val="hybridMultilevel"/>
    <w:tmpl w:val="C400B7FA"/>
    <w:lvl w:ilvl="0" w:tplc="09323A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4E5B49"/>
    <w:multiLevelType w:val="hybridMultilevel"/>
    <w:tmpl w:val="A6AEF082"/>
    <w:lvl w:ilvl="0" w:tplc="8EAC05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6104CC"/>
    <w:multiLevelType w:val="hybridMultilevel"/>
    <w:tmpl w:val="9104D792"/>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73D661F"/>
    <w:multiLevelType w:val="multilevel"/>
    <w:tmpl w:val="F80A4230"/>
    <w:lvl w:ilvl="0">
      <w:start w:val="5"/>
      <w:numFmt w:val="decimal"/>
      <w:lvlText w:val="%1."/>
      <w:lvlJc w:val="left"/>
      <w:pPr>
        <w:ind w:left="400" w:hanging="40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nsid w:val="4F0B1A8F"/>
    <w:multiLevelType w:val="hybridMultilevel"/>
    <w:tmpl w:val="9EEC3386"/>
    <w:lvl w:ilvl="0" w:tplc="AF6C55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FE66892"/>
    <w:multiLevelType w:val="hybridMultilevel"/>
    <w:tmpl w:val="D212BDF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E5249F5"/>
    <w:multiLevelType w:val="hybridMultilevel"/>
    <w:tmpl w:val="84D0ACFE"/>
    <w:lvl w:ilvl="0" w:tplc="8D2E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2DC5635"/>
    <w:multiLevelType w:val="hybridMultilevel"/>
    <w:tmpl w:val="94C0F694"/>
    <w:lvl w:ilvl="0" w:tplc="5B1CCC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7E87EC3"/>
    <w:multiLevelType w:val="hybridMultilevel"/>
    <w:tmpl w:val="FCBC62FA"/>
    <w:lvl w:ilvl="0" w:tplc="83F28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D8E4264"/>
    <w:multiLevelType w:val="hybridMultilevel"/>
    <w:tmpl w:val="53402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AC9314C"/>
    <w:multiLevelType w:val="multilevel"/>
    <w:tmpl w:val="46C0B6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num w:numId="1">
    <w:abstractNumId w:val="11"/>
  </w:num>
  <w:num w:numId="2">
    <w:abstractNumId w:val="9"/>
  </w:num>
  <w:num w:numId="3">
    <w:abstractNumId w:val="2"/>
  </w:num>
  <w:num w:numId="4">
    <w:abstractNumId w:val="6"/>
  </w:num>
  <w:num w:numId="5">
    <w:abstractNumId w:val="3"/>
  </w:num>
  <w:num w:numId="6">
    <w:abstractNumId w:val="0"/>
  </w:num>
  <w:num w:numId="7">
    <w:abstractNumId w:val="1"/>
  </w:num>
  <w:num w:numId="8">
    <w:abstractNumId w:val="7"/>
  </w:num>
  <w:num w:numId="9">
    <w:abstractNumId w:val="4"/>
  </w:num>
  <w:num w:numId="10">
    <w:abstractNumId w:val="5"/>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161B2"/>
    <w:rsid w:val="00054DC7"/>
    <w:rsid w:val="00055DF9"/>
    <w:rsid w:val="0007459B"/>
    <w:rsid w:val="00084867"/>
    <w:rsid w:val="000953B0"/>
    <w:rsid w:val="000A2230"/>
    <w:rsid w:val="000B1708"/>
    <w:rsid w:val="000B50DA"/>
    <w:rsid w:val="000F0568"/>
    <w:rsid w:val="000F05B9"/>
    <w:rsid w:val="00105E9D"/>
    <w:rsid w:val="0011629D"/>
    <w:rsid w:val="00125D7A"/>
    <w:rsid w:val="00132984"/>
    <w:rsid w:val="001500D3"/>
    <w:rsid w:val="00173B29"/>
    <w:rsid w:val="00184838"/>
    <w:rsid w:val="00184922"/>
    <w:rsid w:val="0018653A"/>
    <w:rsid w:val="00190BA2"/>
    <w:rsid w:val="001A6149"/>
    <w:rsid w:val="001B139B"/>
    <w:rsid w:val="001C4BF7"/>
    <w:rsid w:val="001E3F15"/>
    <w:rsid w:val="001F217C"/>
    <w:rsid w:val="0020733C"/>
    <w:rsid w:val="00211CF7"/>
    <w:rsid w:val="00232D3B"/>
    <w:rsid w:val="00243473"/>
    <w:rsid w:val="00244CD4"/>
    <w:rsid w:val="00263EF9"/>
    <w:rsid w:val="00285499"/>
    <w:rsid w:val="00290DB3"/>
    <w:rsid w:val="00296C7D"/>
    <w:rsid w:val="002A0B52"/>
    <w:rsid w:val="002A1C7E"/>
    <w:rsid w:val="002A5EDF"/>
    <w:rsid w:val="002D2870"/>
    <w:rsid w:val="00300E22"/>
    <w:rsid w:val="00301F45"/>
    <w:rsid w:val="00311B9C"/>
    <w:rsid w:val="00314E63"/>
    <w:rsid w:val="00322D65"/>
    <w:rsid w:val="003268C6"/>
    <w:rsid w:val="0033488E"/>
    <w:rsid w:val="00355F90"/>
    <w:rsid w:val="0036427B"/>
    <w:rsid w:val="003717E1"/>
    <w:rsid w:val="003B42C1"/>
    <w:rsid w:val="003B62B0"/>
    <w:rsid w:val="003C647A"/>
    <w:rsid w:val="003C75CE"/>
    <w:rsid w:val="003D1A69"/>
    <w:rsid w:val="003D4D75"/>
    <w:rsid w:val="003F3249"/>
    <w:rsid w:val="004314DD"/>
    <w:rsid w:val="00444695"/>
    <w:rsid w:val="00451887"/>
    <w:rsid w:val="00457014"/>
    <w:rsid w:val="004700F2"/>
    <w:rsid w:val="0047729E"/>
    <w:rsid w:val="00486C3D"/>
    <w:rsid w:val="004A1864"/>
    <w:rsid w:val="004A2FEE"/>
    <w:rsid w:val="004D1454"/>
    <w:rsid w:val="004E2C83"/>
    <w:rsid w:val="004F3BC7"/>
    <w:rsid w:val="005126F4"/>
    <w:rsid w:val="0052120C"/>
    <w:rsid w:val="00534E0C"/>
    <w:rsid w:val="00535457"/>
    <w:rsid w:val="00536B77"/>
    <w:rsid w:val="00574F09"/>
    <w:rsid w:val="005838A0"/>
    <w:rsid w:val="005B784C"/>
    <w:rsid w:val="005C03DA"/>
    <w:rsid w:val="005E5765"/>
    <w:rsid w:val="005F6C1F"/>
    <w:rsid w:val="00600B47"/>
    <w:rsid w:val="00606F25"/>
    <w:rsid w:val="00634F36"/>
    <w:rsid w:val="00637B37"/>
    <w:rsid w:val="00656958"/>
    <w:rsid w:val="00661C32"/>
    <w:rsid w:val="0066750D"/>
    <w:rsid w:val="00697247"/>
    <w:rsid w:val="006A2709"/>
    <w:rsid w:val="006B4474"/>
    <w:rsid w:val="006C7647"/>
    <w:rsid w:val="006E2E84"/>
    <w:rsid w:val="006F07F9"/>
    <w:rsid w:val="006F7254"/>
    <w:rsid w:val="00752A5A"/>
    <w:rsid w:val="007771F0"/>
    <w:rsid w:val="007840EA"/>
    <w:rsid w:val="00786503"/>
    <w:rsid w:val="007A7875"/>
    <w:rsid w:val="007D4AF1"/>
    <w:rsid w:val="007F599E"/>
    <w:rsid w:val="008119C9"/>
    <w:rsid w:val="0085727E"/>
    <w:rsid w:val="00877DA4"/>
    <w:rsid w:val="00887156"/>
    <w:rsid w:val="008A11E6"/>
    <w:rsid w:val="008B7BAE"/>
    <w:rsid w:val="008C5C2B"/>
    <w:rsid w:val="008E2BF1"/>
    <w:rsid w:val="008E6967"/>
    <w:rsid w:val="008F5805"/>
    <w:rsid w:val="00956550"/>
    <w:rsid w:val="0096581A"/>
    <w:rsid w:val="009659D7"/>
    <w:rsid w:val="009A1FF7"/>
    <w:rsid w:val="009B0EFF"/>
    <w:rsid w:val="009B636F"/>
    <w:rsid w:val="009D1EE5"/>
    <w:rsid w:val="009D2D8B"/>
    <w:rsid w:val="009E3B62"/>
    <w:rsid w:val="009F00BF"/>
    <w:rsid w:val="00A11215"/>
    <w:rsid w:val="00A561ED"/>
    <w:rsid w:val="00A67958"/>
    <w:rsid w:val="00A735D0"/>
    <w:rsid w:val="00A77111"/>
    <w:rsid w:val="00A94D0D"/>
    <w:rsid w:val="00AB59D5"/>
    <w:rsid w:val="00AC37BB"/>
    <w:rsid w:val="00AC5E3F"/>
    <w:rsid w:val="00AE314D"/>
    <w:rsid w:val="00AF0D54"/>
    <w:rsid w:val="00B07499"/>
    <w:rsid w:val="00B16F45"/>
    <w:rsid w:val="00B1771A"/>
    <w:rsid w:val="00B27B03"/>
    <w:rsid w:val="00B53FED"/>
    <w:rsid w:val="00B8211C"/>
    <w:rsid w:val="00BA6B12"/>
    <w:rsid w:val="00BC19CC"/>
    <w:rsid w:val="00BC3A77"/>
    <w:rsid w:val="00BD4184"/>
    <w:rsid w:val="00BD576B"/>
    <w:rsid w:val="00BE378A"/>
    <w:rsid w:val="00BE3AC0"/>
    <w:rsid w:val="00C00C7D"/>
    <w:rsid w:val="00C044EB"/>
    <w:rsid w:val="00C45DE0"/>
    <w:rsid w:val="00C65E8E"/>
    <w:rsid w:val="00C76AC9"/>
    <w:rsid w:val="00C85603"/>
    <w:rsid w:val="00C94C0A"/>
    <w:rsid w:val="00CC39A1"/>
    <w:rsid w:val="00CE3F12"/>
    <w:rsid w:val="00D32E14"/>
    <w:rsid w:val="00D366A3"/>
    <w:rsid w:val="00D5419C"/>
    <w:rsid w:val="00D571CC"/>
    <w:rsid w:val="00E10AEE"/>
    <w:rsid w:val="00E252B7"/>
    <w:rsid w:val="00E41E06"/>
    <w:rsid w:val="00E64E52"/>
    <w:rsid w:val="00E804B8"/>
    <w:rsid w:val="00EB066A"/>
    <w:rsid w:val="00EE602B"/>
    <w:rsid w:val="00EF230E"/>
    <w:rsid w:val="00F01B5E"/>
    <w:rsid w:val="00F02B08"/>
    <w:rsid w:val="00F03FD4"/>
    <w:rsid w:val="00F14994"/>
    <w:rsid w:val="00F17990"/>
    <w:rsid w:val="00F2609E"/>
    <w:rsid w:val="00F30046"/>
    <w:rsid w:val="00F43588"/>
    <w:rsid w:val="00F5037D"/>
    <w:rsid w:val="00F526CE"/>
    <w:rsid w:val="00F53220"/>
    <w:rsid w:val="00F573B3"/>
    <w:rsid w:val="00FC4871"/>
    <w:rsid w:val="00FE0152"/>
    <w:rsid w:val="00FF2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paragraph" w:customStyle="1" w:styleId="graph-header">
    <w:name w:val="graph-header"/>
    <w:basedOn w:val="Normal"/>
    <w:rsid w:val="00786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footer">
    <w:name w:val="graph-footer"/>
    <w:basedOn w:val="Normal"/>
    <w:rsid w:val="0078650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7979">
      <w:bodyDiv w:val="1"/>
      <w:marLeft w:val="0"/>
      <w:marRight w:val="0"/>
      <w:marTop w:val="0"/>
      <w:marBottom w:val="0"/>
      <w:divBdr>
        <w:top w:val="none" w:sz="0" w:space="0" w:color="auto"/>
        <w:left w:val="none" w:sz="0" w:space="0" w:color="auto"/>
        <w:bottom w:val="none" w:sz="0" w:space="0" w:color="auto"/>
        <w:right w:val="none" w:sz="0" w:space="0" w:color="auto"/>
      </w:divBdr>
    </w:div>
    <w:div w:id="408119504">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837380015">
      <w:bodyDiv w:val="1"/>
      <w:marLeft w:val="0"/>
      <w:marRight w:val="0"/>
      <w:marTop w:val="0"/>
      <w:marBottom w:val="0"/>
      <w:divBdr>
        <w:top w:val="none" w:sz="0" w:space="0" w:color="auto"/>
        <w:left w:val="none" w:sz="0" w:space="0" w:color="auto"/>
        <w:bottom w:val="none" w:sz="0" w:space="0" w:color="auto"/>
        <w:right w:val="none" w:sz="0" w:space="0" w:color="auto"/>
      </w:divBdr>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56175145">
      <w:bodyDiv w:val="1"/>
      <w:marLeft w:val="0"/>
      <w:marRight w:val="0"/>
      <w:marTop w:val="0"/>
      <w:marBottom w:val="0"/>
      <w:divBdr>
        <w:top w:val="none" w:sz="0" w:space="0" w:color="auto"/>
        <w:left w:val="none" w:sz="0" w:space="0" w:color="auto"/>
        <w:bottom w:val="none" w:sz="0" w:space="0" w:color="auto"/>
        <w:right w:val="none" w:sz="0" w:space="0" w:color="auto"/>
      </w:divBdr>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630163754">
      <w:bodyDiv w:val="1"/>
      <w:marLeft w:val="0"/>
      <w:marRight w:val="0"/>
      <w:marTop w:val="0"/>
      <w:marBottom w:val="0"/>
      <w:divBdr>
        <w:top w:val="none" w:sz="0" w:space="0" w:color="auto"/>
        <w:left w:val="none" w:sz="0" w:space="0" w:color="auto"/>
        <w:bottom w:val="none" w:sz="0" w:space="0" w:color="auto"/>
        <w:right w:val="none" w:sz="0" w:space="0" w:color="auto"/>
      </w:divBdr>
    </w:div>
    <w:div w:id="1907564406">
      <w:bodyDiv w:val="1"/>
      <w:marLeft w:val="0"/>
      <w:marRight w:val="0"/>
      <w:marTop w:val="0"/>
      <w:marBottom w:val="0"/>
      <w:divBdr>
        <w:top w:val="none" w:sz="0" w:space="0" w:color="auto"/>
        <w:left w:val="none" w:sz="0" w:space="0" w:color="auto"/>
        <w:bottom w:val="none" w:sz="0" w:space="0" w:color="auto"/>
        <w:right w:val="none" w:sz="0" w:space="0" w:color="auto"/>
      </w:divBdr>
    </w:div>
    <w:div w:id="195220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bao%20cao%20thang%206\Singapore-%20thang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bao%20cao%20thang%206\Singapore-%20thang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bao%20cao%20thang%206\Singapore-%20thang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bao%20cao%20thang%206\Singapore-%20thang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latin typeface="Times New Roman" pitchFamily="18" charset="0"/>
                <a:cs typeface="Times New Roman" pitchFamily="18" charset="0"/>
              </a:rPr>
              <a:t>Số</a:t>
            </a:r>
            <a:r>
              <a:rPr lang="en-US" sz="1600" baseline="0">
                <a:latin typeface="Times New Roman" pitchFamily="18" charset="0"/>
                <a:cs typeface="Times New Roman" pitchFamily="18" charset="0"/>
              </a:rPr>
              <a:t> lượng tàu qua cảng của Singapore (chiếc)</a:t>
            </a:r>
            <a:endParaRPr lang="en-US" sz="1600">
              <a:latin typeface="Times New Roman" pitchFamily="18" charset="0"/>
              <a:cs typeface="Times New Roman" pitchFamily="18" charset="0"/>
            </a:endParaRPr>
          </a:p>
        </c:rich>
      </c:tx>
      <c:overlay val="0"/>
    </c:title>
    <c:autoTitleDeleted val="0"/>
    <c:plotArea>
      <c:layout/>
      <c:lineChart>
        <c:grouping val="standard"/>
        <c:varyColors val="0"/>
        <c:ser>
          <c:idx val="0"/>
          <c:order val="0"/>
          <c:cat>
            <c:strRef>
              <c:f>Sheet1!$B$1:$S$1</c:f>
              <c:strCache>
                <c:ptCount val="18"/>
                <c:pt idx="0">
                  <c:v>1/2017</c:v>
                </c:pt>
                <c:pt idx="1">
                  <c:v>2/2017</c:v>
                </c:pt>
                <c:pt idx="2">
                  <c:v>3/2017</c:v>
                </c:pt>
                <c:pt idx="3">
                  <c:v>4/2017</c:v>
                </c:pt>
                <c:pt idx="4">
                  <c:v>5/2017</c:v>
                </c:pt>
                <c:pt idx="5">
                  <c:v>6/2017</c:v>
                </c:pt>
                <c:pt idx="6">
                  <c:v>7/2017</c:v>
                </c:pt>
                <c:pt idx="7">
                  <c:v>8/2017</c:v>
                </c:pt>
                <c:pt idx="8">
                  <c:v>9/2017</c:v>
                </c:pt>
                <c:pt idx="9">
                  <c:v>10/2017</c:v>
                </c:pt>
                <c:pt idx="10">
                  <c:v>11/2017</c:v>
                </c:pt>
                <c:pt idx="11">
                  <c:v>12/2017</c:v>
                </c:pt>
                <c:pt idx="12">
                  <c:v>1/2018</c:v>
                </c:pt>
                <c:pt idx="13">
                  <c:v>2/2018</c:v>
                </c:pt>
                <c:pt idx="14">
                  <c:v>3/2018</c:v>
                </c:pt>
                <c:pt idx="15">
                  <c:v>4/2018</c:v>
                </c:pt>
                <c:pt idx="16">
                  <c:v>5/2018</c:v>
                </c:pt>
                <c:pt idx="17">
                  <c:v>6/2018</c:v>
                </c:pt>
              </c:strCache>
            </c:strRef>
          </c:cat>
          <c:val>
            <c:numRef>
              <c:f>Sheet1!$B$2:$S$2</c:f>
              <c:numCache>
                <c:formatCode>#,##0.0</c:formatCode>
                <c:ptCount val="18"/>
                <c:pt idx="0">
                  <c:v>11925</c:v>
                </c:pt>
                <c:pt idx="1">
                  <c:v>10666</c:v>
                </c:pt>
                <c:pt idx="2">
                  <c:v>12318</c:v>
                </c:pt>
                <c:pt idx="3">
                  <c:v>12260</c:v>
                </c:pt>
                <c:pt idx="4">
                  <c:v>12655</c:v>
                </c:pt>
                <c:pt idx="5">
                  <c:v>12275</c:v>
                </c:pt>
                <c:pt idx="6">
                  <c:v>11811</c:v>
                </c:pt>
                <c:pt idx="7">
                  <c:v>11916</c:v>
                </c:pt>
                <c:pt idx="8">
                  <c:v>11619</c:v>
                </c:pt>
                <c:pt idx="9">
                  <c:v>12549</c:v>
                </c:pt>
                <c:pt idx="10">
                  <c:v>12347</c:v>
                </c:pt>
                <c:pt idx="11">
                  <c:v>12806</c:v>
                </c:pt>
                <c:pt idx="12">
                  <c:v>12642</c:v>
                </c:pt>
                <c:pt idx="13">
                  <c:v>11130</c:v>
                </c:pt>
                <c:pt idx="14">
                  <c:v>12546</c:v>
                </c:pt>
                <c:pt idx="15">
                  <c:v>12133</c:v>
                </c:pt>
                <c:pt idx="16">
                  <c:v>12225</c:v>
                </c:pt>
                <c:pt idx="17">
                  <c:v>11192</c:v>
                </c:pt>
              </c:numCache>
            </c:numRef>
          </c:val>
          <c:smooth val="0"/>
        </c:ser>
        <c:dLbls>
          <c:showLegendKey val="0"/>
          <c:showVal val="0"/>
          <c:showCatName val="0"/>
          <c:showSerName val="0"/>
          <c:showPercent val="0"/>
          <c:showBubbleSize val="0"/>
        </c:dLbls>
        <c:marker val="1"/>
        <c:smooth val="0"/>
        <c:axId val="139718656"/>
        <c:axId val="154526848"/>
      </c:lineChart>
      <c:catAx>
        <c:axId val="139718656"/>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en-US"/>
          </a:p>
        </c:txPr>
        <c:crossAx val="154526848"/>
        <c:crosses val="autoZero"/>
        <c:auto val="1"/>
        <c:lblAlgn val="ctr"/>
        <c:lblOffset val="100"/>
        <c:noMultiLvlLbl val="0"/>
      </c:catAx>
      <c:valAx>
        <c:axId val="154526848"/>
        <c:scaling>
          <c:orientation val="minMax"/>
        </c:scaling>
        <c:delete val="0"/>
        <c:axPos val="l"/>
        <c:majorGridlines/>
        <c:numFmt formatCode="#,##0.0" sourceLinked="1"/>
        <c:majorTickMark val="out"/>
        <c:minorTickMark val="none"/>
        <c:tickLblPos val="nextTo"/>
        <c:crossAx val="13971865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vi-VN"/>
              <a:t>Tổng lượng hàng</a:t>
            </a:r>
            <a:r>
              <a:rPr lang="en-US"/>
              <a:t> qua cảng biển của</a:t>
            </a:r>
            <a:r>
              <a:rPr lang="en-US" baseline="0"/>
              <a:t> Singapore</a:t>
            </a:r>
            <a:r>
              <a:rPr lang="vi-VN"/>
              <a:t> (</a:t>
            </a:r>
            <a:r>
              <a:rPr lang="en-US"/>
              <a:t>đvt: </a:t>
            </a:r>
            <a:r>
              <a:rPr lang="vi-VN"/>
              <a:t>Nghìn tấn)</a:t>
            </a:r>
          </a:p>
        </c:rich>
      </c:tx>
      <c:overlay val="0"/>
    </c:title>
    <c:autoTitleDeleted val="0"/>
    <c:plotArea>
      <c:layout/>
      <c:lineChart>
        <c:grouping val="standard"/>
        <c:varyColors val="0"/>
        <c:ser>
          <c:idx val="0"/>
          <c:order val="0"/>
          <c:tx>
            <c:strRef>
              <c:f>Sheet1!$A$3</c:f>
              <c:strCache>
                <c:ptCount val="1"/>
                <c:pt idx="0">
                  <c:v>Tổng lượng hàng ('000 tonnes) (Nghìn tấn)</c:v>
                </c:pt>
              </c:strCache>
            </c:strRef>
          </c:tx>
          <c:cat>
            <c:strRef>
              <c:f>Sheet1!$B$1:$S$1</c:f>
              <c:strCache>
                <c:ptCount val="18"/>
                <c:pt idx="0">
                  <c:v>1/2017</c:v>
                </c:pt>
                <c:pt idx="1">
                  <c:v>2/2017</c:v>
                </c:pt>
                <c:pt idx="2">
                  <c:v>3/2017</c:v>
                </c:pt>
                <c:pt idx="3">
                  <c:v>4/2017</c:v>
                </c:pt>
                <c:pt idx="4">
                  <c:v>5/2017</c:v>
                </c:pt>
                <c:pt idx="5">
                  <c:v>6/2017</c:v>
                </c:pt>
                <c:pt idx="6">
                  <c:v>7/2017</c:v>
                </c:pt>
                <c:pt idx="7">
                  <c:v>8/2017</c:v>
                </c:pt>
                <c:pt idx="8">
                  <c:v>9/2017</c:v>
                </c:pt>
                <c:pt idx="9">
                  <c:v>10/2017</c:v>
                </c:pt>
                <c:pt idx="10">
                  <c:v>11/2017</c:v>
                </c:pt>
                <c:pt idx="11">
                  <c:v>12/2017</c:v>
                </c:pt>
                <c:pt idx="12">
                  <c:v>1/2018</c:v>
                </c:pt>
                <c:pt idx="13">
                  <c:v>2/2018</c:v>
                </c:pt>
                <c:pt idx="14">
                  <c:v>3/2018</c:v>
                </c:pt>
                <c:pt idx="15">
                  <c:v>4/2018</c:v>
                </c:pt>
                <c:pt idx="16">
                  <c:v>5/2018</c:v>
                </c:pt>
                <c:pt idx="17">
                  <c:v>6/2018</c:v>
                </c:pt>
              </c:strCache>
            </c:strRef>
          </c:cat>
          <c:val>
            <c:numRef>
              <c:f>Sheet1!$B$3:$S$3</c:f>
              <c:numCache>
                <c:formatCode>#,##0.0</c:formatCode>
                <c:ptCount val="18"/>
                <c:pt idx="0">
                  <c:v>51044.800000000003</c:v>
                </c:pt>
                <c:pt idx="1">
                  <c:v>48370.1</c:v>
                </c:pt>
                <c:pt idx="2">
                  <c:v>53068.3</c:v>
                </c:pt>
                <c:pt idx="3">
                  <c:v>52937</c:v>
                </c:pt>
                <c:pt idx="4">
                  <c:v>53920.1</c:v>
                </c:pt>
                <c:pt idx="5">
                  <c:v>50979.4</c:v>
                </c:pt>
                <c:pt idx="6">
                  <c:v>50115.5</c:v>
                </c:pt>
                <c:pt idx="7">
                  <c:v>52963.5</c:v>
                </c:pt>
                <c:pt idx="8">
                  <c:v>52833.2</c:v>
                </c:pt>
                <c:pt idx="9">
                  <c:v>53877.1</c:v>
                </c:pt>
                <c:pt idx="10">
                  <c:v>53120.2</c:v>
                </c:pt>
                <c:pt idx="11">
                  <c:v>54458.9</c:v>
                </c:pt>
                <c:pt idx="12">
                  <c:v>53186.5</c:v>
                </c:pt>
                <c:pt idx="13">
                  <c:v>48984.1</c:v>
                </c:pt>
                <c:pt idx="14">
                  <c:v>53472.9</c:v>
                </c:pt>
                <c:pt idx="15">
                  <c:v>51829.9</c:v>
                </c:pt>
                <c:pt idx="16">
                  <c:v>52971.1</c:v>
                </c:pt>
                <c:pt idx="17">
                  <c:v>51500.5</c:v>
                </c:pt>
              </c:numCache>
            </c:numRef>
          </c:val>
          <c:smooth val="0"/>
        </c:ser>
        <c:dLbls>
          <c:showLegendKey val="0"/>
          <c:showVal val="0"/>
          <c:showCatName val="0"/>
          <c:showSerName val="0"/>
          <c:showPercent val="0"/>
          <c:showBubbleSize val="0"/>
        </c:dLbls>
        <c:marker val="1"/>
        <c:smooth val="0"/>
        <c:axId val="144394240"/>
        <c:axId val="154528576"/>
      </c:lineChart>
      <c:catAx>
        <c:axId val="144394240"/>
        <c:scaling>
          <c:orientation val="minMax"/>
        </c:scaling>
        <c:delete val="0"/>
        <c:axPos val="b"/>
        <c:majorTickMark val="out"/>
        <c:minorTickMark val="none"/>
        <c:tickLblPos val="nextTo"/>
        <c:crossAx val="154528576"/>
        <c:crosses val="autoZero"/>
        <c:auto val="1"/>
        <c:lblAlgn val="ctr"/>
        <c:lblOffset val="100"/>
        <c:noMultiLvlLbl val="0"/>
      </c:catAx>
      <c:valAx>
        <c:axId val="154528576"/>
        <c:scaling>
          <c:orientation val="minMax"/>
        </c:scaling>
        <c:delete val="0"/>
        <c:axPos val="l"/>
        <c:majorGridlines/>
        <c:numFmt formatCode="#,##0.0" sourceLinked="1"/>
        <c:majorTickMark val="out"/>
        <c:minorTickMark val="none"/>
        <c:tickLblPos val="nextTo"/>
        <c:crossAx val="144394240"/>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vi-VN"/>
              <a:t>Tổng lưu lượng container quy ra </a:t>
            </a:r>
            <a:endParaRPr lang="en-US"/>
          </a:p>
          <a:p>
            <a:pPr>
              <a:defRPr/>
            </a:pPr>
            <a:r>
              <a:rPr lang="en-US"/>
              <a:t>cont </a:t>
            </a:r>
            <a:r>
              <a:rPr lang="vi-VN"/>
              <a:t>20 fit (</a:t>
            </a:r>
            <a:r>
              <a:rPr lang="en-US"/>
              <a:t>Đvt: 1</a:t>
            </a:r>
            <a:r>
              <a:rPr lang="vi-VN"/>
              <a:t>000 TEUs)</a:t>
            </a:r>
          </a:p>
        </c:rich>
      </c:tx>
      <c:overlay val="0"/>
    </c:title>
    <c:autoTitleDeleted val="0"/>
    <c:plotArea>
      <c:layout/>
      <c:lineChart>
        <c:grouping val="standard"/>
        <c:varyColors val="0"/>
        <c:ser>
          <c:idx val="0"/>
          <c:order val="0"/>
          <c:tx>
            <c:strRef>
              <c:f>Sheet1!$A$4</c:f>
              <c:strCache>
                <c:ptCount val="1"/>
                <c:pt idx="0">
                  <c:v>Tổng lưu lượng container quy ra 20 fit ('000 TEUs)</c:v>
                </c:pt>
              </c:strCache>
            </c:strRef>
          </c:tx>
          <c:cat>
            <c:strRef>
              <c:f>Sheet1!$B$1:$S$1</c:f>
              <c:strCache>
                <c:ptCount val="18"/>
                <c:pt idx="0">
                  <c:v>1/2017</c:v>
                </c:pt>
                <c:pt idx="1">
                  <c:v>2/2017</c:v>
                </c:pt>
                <c:pt idx="2">
                  <c:v>3/2017</c:v>
                </c:pt>
                <c:pt idx="3">
                  <c:v>4/2017</c:v>
                </c:pt>
                <c:pt idx="4">
                  <c:v>5/2017</c:v>
                </c:pt>
                <c:pt idx="5">
                  <c:v>6/2017</c:v>
                </c:pt>
                <c:pt idx="6">
                  <c:v>7/2017</c:v>
                </c:pt>
                <c:pt idx="7">
                  <c:v>8/2017</c:v>
                </c:pt>
                <c:pt idx="8">
                  <c:v>9/2017</c:v>
                </c:pt>
                <c:pt idx="9">
                  <c:v>10/2017</c:v>
                </c:pt>
                <c:pt idx="10">
                  <c:v>11/2017</c:v>
                </c:pt>
                <c:pt idx="11">
                  <c:v>12/2017</c:v>
                </c:pt>
                <c:pt idx="12">
                  <c:v>1/2018</c:v>
                </c:pt>
                <c:pt idx="13">
                  <c:v>2/2018</c:v>
                </c:pt>
                <c:pt idx="14">
                  <c:v>3/2018</c:v>
                </c:pt>
                <c:pt idx="15">
                  <c:v>4/2018</c:v>
                </c:pt>
                <c:pt idx="16">
                  <c:v>5/2018</c:v>
                </c:pt>
                <c:pt idx="17">
                  <c:v>6/2018</c:v>
                </c:pt>
              </c:strCache>
            </c:strRef>
          </c:cat>
          <c:val>
            <c:numRef>
              <c:f>Sheet1!$B$4:$S$4</c:f>
              <c:numCache>
                <c:formatCode>#,##0.0</c:formatCode>
                <c:ptCount val="18"/>
                <c:pt idx="0">
                  <c:v>2623.3</c:v>
                </c:pt>
                <c:pt idx="1">
                  <c:v>2297.1999999999998</c:v>
                </c:pt>
                <c:pt idx="2">
                  <c:v>2691.6</c:v>
                </c:pt>
                <c:pt idx="3">
                  <c:v>2724.4</c:v>
                </c:pt>
                <c:pt idx="4">
                  <c:v>2990.9</c:v>
                </c:pt>
                <c:pt idx="5">
                  <c:v>2822.4</c:v>
                </c:pt>
                <c:pt idx="6">
                  <c:v>2877</c:v>
                </c:pt>
                <c:pt idx="7">
                  <c:v>2947.4</c:v>
                </c:pt>
                <c:pt idx="8">
                  <c:v>2800</c:v>
                </c:pt>
                <c:pt idx="9">
                  <c:v>2957.1</c:v>
                </c:pt>
                <c:pt idx="10">
                  <c:v>2977.1</c:v>
                </c:pt>
                <c:pt idx="11">
                  <c:v>2958.1</c:v>
                </c:pt>
                <c:pt idx="12">
                  <c:v>2992.9</c:v>
                </c:pt>
                <c:pt idx="13">
                  <c:v>2822.9</c:v>
                </c:pt>
                <c:pt idx="14">
                  <c:v>3048.8</c:v>
                </c:pt>
                <c:pt idx="15">
                  <c:v>2915.3</c:v>
                </c:pt>
                <c:pt idx="16">
                  <c:v>3182.8</c:v>
                </c:pt>
                <c:pt idx="17">
                  <c:v>3058.6</c:v>
                </c:pt>
              </c:numCache>
            </c:numRef>
          </c:val>
          <c:smooth val="0"/>
        </c:ser>
        <c:dLbls>
          <c:showLegendKey val="0"/>
          <c:showVal val="0"/>
          <c:showCatName val="0"/>
          <c:showSerName val="0"/>
          <c:showPercent val="0"/>
          <c:showBubbleSize val="0"/>
        </c:dLbls>
        <c:marker val="1"/>
        <c:smooth val="0"/>
        <c:axId val="168070144"/>
        <c:axId val="154530880"/>
      </c:lineChart>
      <c:catAx>
        <c:axId val="168070144"/>
        <c:scaling>
          <c:orientation val="minMax"/>
        </c:scaling>
        <c:delete val="0"/>
        <c:axPos val="b"/>
        <c:majorTickMark val="out"/>
        <c:minorTickMark val="none"/>
        <c:tickLblPos val="nextTo"/>
        <c:crossAx val="154530880"/>
        <c:crosses val="autoZero"/>
        <c:auto val="1"/>
        <c:lblAlgn val="ctr"/>
        <c:lblOffset val="100"/>
        <c:noMultiLvlLbl val="0"/>
      </c:catAx>
      <c:valAx>
        <c:axId val="154530880"/>
        <c:scaling>
          <c:orientation val="minMax"/>
        </c:scaling>
        <c:delete val="0"/>
        <c:axPos val="l"/>
        <c:majorGridlines/>
        <c:numFmt formatCode="#,##0.0" sourceLinked="1"/>
        <c:majorTickMark val="out"/>
        <c:minorTickMark val="none"/>
        <c:tickLblPos val="nextTo"/>
        <c:crossAx val="168070144"/>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Vận chuyển hàng không qua sân bay Changi-  Singapore (đvt: triệu tấn)</a:t>
            </a:r>
          </a:p>
        </c:rich>
      </c:tx>
      <c:layout>
        <c:manualLayout>
          <c:xMode val="edge"/>
          <c:yMode val="edge"/>
          <c:x val="0.11399300087489064"/>
          <c:y val="4.6296296296296294E-3"/>
        </c:manualLayout>
      </c:layout>
      <c:overlay val="0"/>
    </c:title>
    <c:autoTitleDeleted val="0"/>
    <c:plotArea>
      <c:layout/>
      <c:barChart>
        <c:barDir val="col"/>
        <c:grouping val="clustered"/>
        <c:varyColors val="0"/>
        <c:ser>
          <c:idx val="0"/>
          <c:order val="0"/>
          <c:tx>
            <c:strRef>
              <c:f>Sheet1!$A$6</c:f>
              <c:strCache>
                <c:ptCount val="1"/>
                <c:pt idx="0">
                  <c:v>Vận chuyển hàng không (triệu tấn)</c:v>
                </c:pt>
              </c:strCache>
            </c:strRef>
          </c:tx>
          <c:invertIfNegative val="0"/>
          <c:dLbls>
            <c:showLegendKey val="0"/>
            <c:showVal val="1"/>
            <c:showCatName val="0"/>
            <c:showSerName val="0"/>
            <c:showPercent val="0"/>
            <c:showBubbleSize val="0"/>
            <c:showLeaderLines val="0"/>
          </c:dLbls>
          <c:cat>
            <c:strRef>
              <c:f>Sheet1!$B$5:$F$5</c:f>
              <c:strCache>
                <c:ptCount val="5"/>
                <c:pt idx="0">
                  <c:v>Năm 2014</c:v>
                </c:pt>
                <c:pt idx="1">
                  <c:v>Năm 2015</c:v>
                </c:pt>
                <c:pt idx="2">
                  <c:v>Năm 2016</c:v>
                </c:pt>
                <c:pt idx="3">
                  <c:v>Năm 2017</c:v>
                </c:pt>
                <c:pt idx="4">
                  <c:v>6T năm 2018</c:v>
                </c:pt>
              </c:strCache>
            </c:strRef>
          </c:cat>
          <c:val>
            <c:numRef>
              <c:f>Sheet1!$B$6:$F$6</c:f>
              <c:numCache>
                <c:formatCode>#,##0.00</c:formatCode>
                <c:ptCount val="5"/>
                <c:pt idx="0">
                  <c:v>1.84</c:v>
                </c:pt>
                <c:pt idx="1">
                  <c:v>1.85</c:v>
                </c:pt>
                <c:pt idx="2">
                  <c:v>1.87</c:v>
                </c:pt>
                <c:pt idx="3">
                  <c:v>2.13</c:v>
                </c:pt>
                <c:pt idx="4">
                  <c:v>1.04</c:v>
                </c:pt>
              </c:numCache>
            </c:numRef>
          </c:val>
        </c:ser>
        <c:dLbls>
          <c:showLegendKey val="0"/>
          <c:showVal val="0"/>
          <c:showCatName val="0"/>
          <c:showSerName val="0"/>
          <c:showPercent val="0"/>
          <c:showBubbleSize val="0"/>
        </c:dLbls>
        <c:gapWidth val="150"/>
        <c:axId val="149737472"/>
        <c:axId val="154532032"/>
      </c:barChart>
      <c:catAx>
        <c:axId val="149737472"/>
        <c:scaling>
          <c:orientation val="minMax"/>
        </c:scaling>
        <c:delete val="0"/>
        <c:axPos val="b"/>
        <c:majorTickMark val="out"/>
        <c:minorTickMark val="none"/>
        <c:tickLblPos val="nextTo"/>
        <c:crossAx val="154532032"/>
        <c:crosses val="autoZero"/>
        <c:auto val="1"/>
        <c:lblAlgn val="ctr"/>
        <c:lblOffset val="100"/>
        <c:noMultiLvlLbl val="0"/>
      </c:catAx>
      <c:valAx>
        <c:axId val="154532032"/>
        <c:scaling>
          <c:orientation val="minMax"/>
        </c:scaling>
        <c:delete val="0"/>
        <c:axPos val="l"/>
        <c:majorGridlines/>
        <c:numFmt formatCode="#,##0.00" sourceLinked="1"/>
        <c:majorTickMark val="out"/>
        <c:minorTickMark val="none"/>
        <c:tickLblPos val="nextTo"/>
        <c:crossAx val="149737472"/>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A7405-D3BF-4F12-849C-AED20B32D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6761</TotalTime>
  <Pages>22</Pages>
  <Words>4753</Words>
  <Characters>27094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BAOLINH</dc:creator>
  <cp:keywords/>
  <dc:description/>
  <cp:lastModifiedBy>BAOLINH</cp:lastModifiedBy>
  <cp:revision>48</cp:revision>
  <dcterms:created xsi:type="dcterms:W3CDTF">2018-04-26T04:07:00Z</dcterms:created>
  <dcterms:modified xsi:type="dcterms:W3CDTF">2018-08-15T02:01:00Z</dcterms:modified>
</cp:coreProperties>
</file>